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62C7" w14:textId="78040416" w:rsidR="008D1E9A" w:rsidRPr="008D1E9A" w:rsidRDefault="008D1E9A" w:rsidP="008D1E9A">
      <w:pPr>
        <w:rPr>
          <w:rFonts w:eastAsiaTheme="majorEastAsia"/>
          <w:b/>
          <w:bCs/>
          <w:sz w:val="36"/>
          <w:szCs w:val="28"/>
          <w:lang w:val="en-US"/>
        </w:rPr>
      </w:pPr>
      <w:r w:rsidRPr="008D1E9A">
        <w:rPr>
          <w:rFonts w:eastAsiaTheme="majorEastAsia"/>
          <w:b/>
          <w:bCs/>
          <w:sz w:val="36"/>
          <w:szCs w:val="28"/>
          <w:lang w:val="en-US"/>
        </w:rPr>
        <w:t>Individualized Instruction for Dual Media Learners</w:t>
      </w:r>
    </w:p>
    <w:p w14:paraId="5F811F98" w14:textId="3145BF84" w:rsidR="008D1E9A" w:rsidRPr="008D1E9A" w:rsidRDefault="008D1E9A" w:rsidP="008D1E9A">
      <w:pPr>
        <w:rPr>
          <w:rFonts w:eastAsiaTheme="majorEastAsia"/>
          <w:lang w:val="en-US"/>
        </w:rPr>
      </w:pPr>
      <w:r w:rsidRPr="008D1E9A">
        <w:rPr>
          <w:rFonts w:eastAsiaTheme="majorEastAsia"/>
          <w:lang w:val="en-US"/>
        </w:rPr>
        <w:t>Fabian Winter, Ph.</w:t>
      </w:r>
      <w:r w:rsidR="0075762A">
        <w:rPr>
          <w:rFonts w:eastAsiaTheme="majorEastAsia"/>
          <w:lang w:val="en-US"/>
        </w:rPr>
        <w:t>D</w:t>
      </w:r>
      <w:r w:rsidRPr="008D1E9A">
        <w:rPr>
          <w:rFonts w:eastAsiaTheme="majorEastAsia"/>
          <w:lang w:val="en-US"/>
        </w:rPr>
        <w:t>.</w:t>
      </w:r>
    </w:p>
    <w:p w14:paraId="34A068CD" w14:textId="0A7416E1" w:rsidR="008D1E9A" w:rsidRPr="008D1E9A" w:rsidRDefault="008D1E9A" w:rsidP="008D1E9A">
      <w:pPr>
        <w:rPr>
          <w:rFonts w:eastAsiaTheme="majorEastAsia"/>
          <w:lang w:val="en-US"/>
        </w:rPr>
      </w:pPr>
      <w:r w:rsidRPr="008D1E9A">
        <w:rPr>
          <w:rFonts w:eastAsiaTheme="majorEastAsia"/>
          <w:lang w:val="en-US"/>
        </w:rPr>
        <w:t>University of Teacher Education in</w:t>
      </w:r>
      <w:r>
        <w:rPr>
          <w:rFonts w:eastAsiaTheme="majorEastAsia"/>
          <w:lang w:val="en-US"/>
        </w:rPr>
        <w:t xml:space="preserve"> </w:t>
      </w:r>
      <w:r w:rsidRPr="008D1E9A">
        <w:rPr>
          <w:rFonts w:eastAsiaTheme="majorEastAsia"/>
          <w:lang w:val="en-US"/>
        </w:rPr>
        <w:t>Special Needs</w:t>
      </w:r>
      <w:r w:rsidR="0075762A">
        <w:rPr>
          <w:rFonts w:eastAsiaTheme="majorEastAsia"/>
          <w:lang w:val="en-US"/>
        </w:rPr>
        <w:t>,</w:t>
      </w:r>
      <w:r w:rsidRPr="008D1E9A">
        <w:rPr>
          <w:rFonts w:eastAsiaTheme="majorEastAsia"/>
          <w:lang w:val="en-US"/>
        </w:rPr>
        <w:t xml:space="preserve"> </w:t>
      </w:r>
      <w:proofErr w:type="spellStart"/>
      <w:r w:rsidRPr="008D1E9A">
        <w:rPr>
          <w:rFonts w:eastAsiaTheme="majorEastAsia"/>
          <w:lang w:val="en-US"/>
        </w:rPr>
        <w:t>Zuerich</w:t>
      </w:r>
      <w:proofErr w:type="spellEnd"/>
      <w:r w:rsidRPr="008D1E9A">
        <w:rPr>
          <w:rFonts w:eastAsiaTheme="majorEastAsia"/>
          <w:lang w:val="en-US"/>
        </w:rPr>
        <w:t>, Switzerland</w:t>
      </w:r>
    </w:p>
    <w:p w14:paraId="075AC766" w14:textId="092D809F" w:rsidR="008D1E9A" w:rsidRDefault="008D1E9A" w:rsidP="008D1E9A">
      <w:pPr>
        <w:rPr>
          <w:rFonts w:eastAsiaTheme="majorEastAsia"/>
          <w:lang w:val="en-US"/>
        </w:rPr>
      </w:pPr>
      <w:r>
        <w:rPr>
          <w:rFonts w:eastAsiaTheme="majorEastAsia"/>
          <w:lang w:val="en-US"/>
        </w:rPr>
        <w:t xml:space="preserve">Mail: </w:t>
      </w:r>
      <w:hyperlink r:id="rId7" w:history="1">
        <w:proofErr w:type="spellStart"/>
        <w:r w:rsidRPr="00B37CBB">
          <w:rPr>
            <w:rStyle w:val="Hyperlink"/>
            <w:rFonts w:eastAsiaTheme="majorEastAsia"/>
            <w:lang w:val="en-US"/>
          </w:rPr>
          <w:t>fabian.winter@hfh.ch</w:t>
        </w:r>
        <w:proofErr w:type="spellEnd"/>
      </w:hyperlink>
    </w:p>
    <w:p w14:paraId="3D6CA27E" w14:textId="62ABE468" w:rsidR="008D1E9A" w:rsidRPr="008D1E9A" w:rsidRDefault="008D1E9A" w:rsidP="008D1E9A">
      <w:pPr>
        <w:rPr>
          <w:rFonts w:eastAsiaTheme="majorEastAsia"/>
          <w:lang w:val="en-US"/>
        </w:rPr>
      </w:pPr>
      <w:r w:rsidRPr="008D1E9A">
        <w:rPr>
          <w:rFonts w:eastAsiaTheme="majorEastAsia"/>
          <w:lang w:val="en-US"/>
        </w:rPr>
        <w:t>Getting in Touch</w:t>
      </w:r>
      <w:r>
        <w:rPr>
          <w:rFonts w:eastAsiaTheme="majorEastAsia"/>
          <w:lang w:val="en-US"/>
        </w:rPr>
        <w:t xml:space="preserve"> </w:t>
      </w:r>
      <w:r w:rsidRPr="008D1E9A">
        <w:rPr>
          <w:rFonts w:eastAsiaTheme="majorEastAsia"/>
          <w:lang w:val="en-US"/>
        </w:rPr>
        <w:t>with Literacy</w:t>
      </w:r>
      <w:r>
        <w:rPr>
          <w:rFonts w:eastAsiaTheme="majorEastAsia"/>
          <w:lang w:val="en-US"/>
        </w:rPr>
        <w:t xml:space="preserve"> </w:t>
      </w:r>
      <w:r w:rsidRPr="008D1E9A">
        <w:rPr>
          <w:rFonts w:eastAsiaTheme="majorEastAsia"/>
          <w:lang w:val="en-US"/>
        </w:rPr>
        <w:t>St. Pete Beach, Florida</w:t>
      </w:r>
    </w:p>
    <w:p w14:paraId="0BA29B16" w14:textId="4FCF3A24" w:rsidR="008D1E9A" w:rsidRPr="008D1E9A" w:rsidRDefault="008D1E9A" w:rsidP="008D1E9A">
      <w:pPr>
        <w:rPr>
          <w:rFonts w:eastAsiaTheme="majorEastAsia"/>
          <w:lang w:val="en-US"/>
        </w:rPr>
      </w:pPr>
      <w:r w:rsidRPr="008D1E9A">
        <w:rPr>
          <w:rFonts w:eastAsiaTheme="majorEastAsia"/>
          <w:lang w:val="en-US"/>
        </w:rPr>
        <w:t>Thursday, November 30</w:t>
      </w:r>
      <w:r>
        <w:rPr>
          <w:rFonts w:eastAsiaTheme="majorEastAsia"/>
          <w:lang w:val="en-US"/>
        </w:rPr>
        <w:t>, 2023</w:t>
      </w:r>
    </w:p>
    <w:p w14:paraId="78245043" w14:textId="238432D8" w:rsidR="008D1E9A" w:rsidRDefault="008D1E9A" w:rsidP="008D1E9A">
      <w:pPr>
        <w:rPr>
          <w:rFonts w:eastAsiaTheme="majorEastAsia"/>
          <w:lang w:val="en-US"/>
        </w:rPr>
      </w:pPr>
      <w:r>
        <w:rPr>
          <w:rFonts w:eastAsiaTheme="majorEastAsia"/>
          <w:lang w:val="en-US"/>
        </w:rPr>
        <w:t xml:space="preserve">Showcase-Session: </w:t>
      </w:r>
      <w:r w:rsidRPr="008D1E9A">
        <w:rPr>
          <w:rFonts w:eastAsiaTheme="majorEastAsia"/>
          <w:lang w:val="en-US"/>
        </w:rPr>
        <w:t>8:45 am – 9.30 AM</w:t>
      </w:r>
    </w:p>
    <w:p w14:paraId="4A784673" w14:textId="77777777" w:rsidR="00234E49" w:rsidRDefault="00234E49" w:rsidP="008D1E9A">
      <w:pPr>
        <w:rPr>
          <w:rFonts w:eastAsiaTheme="majorEastAsia"/>
          <w:lang w:val="en-US"/>
        </w:rPr>
      </w:pPr>
    </w:p>
    <w:p w14:paraId="78A5C677" w14:textId="48F3EF6D" w:rsidR="008D1E9A" w:rsidRDefault="008D1E9A" w:rsidP="008D1E9A">
      <w:pPr>
        <w:rPr>
          <w:rFonts w:eastAsiaTheme="majorEastAsia"/>
          <w:lang w:val="en-US"/>
        </w:rPr>
      </w:pPr>
      <w:r>
        <w:rPr>
          <w:rFonts w:eastAsiaTheme="majorEastAsia"/>
          <w:lang w:val="en-US"/>
        </w:rPr>
        <w:t xml:space="preserve">Note: </w:t>
      </w:r>
      <w:r w:rsidRPr="008D1E9A">
        <w:rPr>
          <w:rFonts w:eastAsiaTheme="majorEastAsia"/>
          <w:lang w:val="en-US"/>
        </w:rPr>
        <w:t>All slides are at heading level 2 and can be accessed directly via the screen reader or keyboard shortcut in Word.</w:t>
      </w:r>
      <w:r w:rsidR="0050266B" w:rsidRPr="0050266B">
        <w:rPr>
          <w:lang w:val="en-US"/>
        </w:rPr>
        <w:t xml:space="preserve"> </w:t>
      </w:r>
      <w:r w:rsidR="0050266B" w:rsidRPr="0050266B">
        <w:rPr>
          <w:rFonts w:eastAsiaTheme="majorEastAsia"/>
          <w:lang w:val="en-US"/>
        </w:rPr>
        <w:t>Images with a meaning are described while images used for decoration are not described.</w:t>
      </w:r>
    </w:p>
    <w:p w14:paraId="692AC321" w14:textId="77777777" w:rsidR="00234E49" w:rsidRDefault="00234E49" w:rsidP="008D1E9A">
      <w:pPr>
        <w:rPr>
          <w:rFonts w:eastAsiaTheme="majorEastAsia"/>
          <w:lang w:val="en-US"/>
        </w:rPr>
      </w:pPr>
    </w:p>
    <w:p w14:paraId="02EA337F" w14:textId="7B409A36" w:rsidR="008D1E9A" w:rsidRDefault="008D1E9A" w:rsidP="008D1E9A">
      <w:pPr>
        <w:pStyle w:val="berschrift2"/>
        <w:rPr>
          <w:lang w:val="en-US"/>
        </w:rPr>
      </w:pPr>
      <w:r>
        <w:rPr>
          <w:lang w:val="en-US"/>
        </w:rPr>
        <w:t>Opening Picture</w:t>
      </w:r>
    </w:p>
    <w:p w14:paraId="540071BD" w14:textId="505B6ACE" w:rsidR="008D1E9A" w:rsidRPr="008D1E9A" w:rsidRDefault="008D1E9A" w:rsidP="008D1E9A">
      <w:pPr>
        <w:rPr>
          <w:rFonts w:eastAsiaTheme="majorEastAsia"/>
          <w:lang w:val="en-US"/>
        </w:rPr>
      </w:pPr>
      <w:r>
        <w:rPr>
          <w:rFonts w:eastAsiaTheme="majorEastAsia"/>
          <w:lang w:val="en-US"/>
        </w:rPr>
        <w:t xml:space="preserve">Image description: </w:t>
      </w:r>
      <w:r w:rsidRPr="008D1E9A">
        <w:rPr>
          <w:rFonts w:eastAsiaTheme="majorEastAsia"/>
          <w:lang w:val="en-US"/>
        </w:rPr>
        <w:t xml:space="preserve">The left door is slightly open, and the door is labeled </w:t>
      </w:r>
      <w:r w:rsidR="002F379C">
        <w:rPr>
          <w:rFonts w:eastAsiaTheme="majorEastAsia"/>
          <w:lang w:val="en-US"/>
        </w:rPr>
        <w:t>"</w:t>
      </w:r>
      <w:r w:rsidRPr="008D1E9A">
        <w:rPr>
          <w:rFonts w:eastAsiaTheme="majorEastAsia"/>
          <w:lang w:val="en-US"/>
        </w:rPr>
        <w:t>PRINT.</w:t>
      </w:r>
      <w:r w:rsidR="002F379C">
        <w:rPr>
          <w:rFonts w:eastAsiaTheme="majorEastAsia"/>
          <w:lang w:val="en-US"/>
        </w:rPr>
        <w:t>"</w:t>
      </w:r>
      <w:r w:rsidRPr="008D1E9A">
        <w:rPr>
          <w:rFonts w:eastAsiaTheme="majorEastAsia"/>
          <w:lang w:val="en-US"/>
        </w:rPr>
        <w:t xml:space="preserve"> The second door is right next to it. It’s labeled </w:t>
      </w:r>
      <w:r w:rsidR="002F379C">
        <w:rPr>
          <w:rFonts w:eastAsiaTheme="majorEastAsia"/>
          <w:lang w:val="en-US"/>
        </w:rPr>
        <w:t>"</w:t>
      </w:r>
      <w:r w:rsidRPr="008D1E9A">
        <w:rPr>
          <w:rFonts w:eastAsiaTheme="majorEastAsia"/>
          <w:lang w:val="en-US"/>
        </w:rPr>
        <w:t>BRAILLE</w:t>
      </w:r>
      <w:r w:rsidR="002F379C">
        <w:rPr>
          <w:rFonts w:eastAsiaTheme="majorEastAsia"/>
          <w:lang w:val="en-US"/>
        </w:rPr>
        <w:t>"</w:t>
      </w:r>
      <w:r>
        <w:rPr>
          <w:rFonts w:eastAsiaTheme="majorEastAsia"/>
          <w:lang w:val="en-US"/>
        </w:rPr>
        <w:t>.</w:t>
      </w:r>
    </w:p>
    <w:p w14:paraId="6C7DFE69" w14:textId="0C3FF01B" w:rsidR="008D1E9A" w:rsidRDefault="008D1E9A" w:rsidP="008D1E9A">
      <w:pPr>
        <w:pStyle w:val="berschrift2"/>
        <w:rPr>
          <w:lang w:val="en-US"/>
        </w:rPr>
      </w:pPr>
      <w:r>
        <w:rPr>
          <w:lang w:val="en-US"/>
        </w:rPr>
        <w:t>Table of Content</w:t>
      </w:r>
    </w:p>
    <w:p w14:paraId="0B5287D8" w14:textId="3C2217B8" w:rsidR="008D1E9A" w:rsidRPr="008D1E9A" w:rsidRDefault="008D1E9A" w:rsidP="008D1E9A">
      <w:pPr>
        <w:rPr>
          <w:rFonts w:eastAsiaTheme="majorEastAsia"/>
          <w:lang w:val="en-US"/>
        </w:rPr>
      </w:pPr>
      <w:r w:rsidRPr="008D1E9A">
        <w:rPr>
          <w:rFonts w:eastAsiaTheme="majorEastAsia"/>
          <w:lang w:val="en-US"/>
        </w:rPr>
        <w:t>Part 1: Definition, Tradition, Distinction</w:t>
      </w:r>
    </w:p>
    <w:p w14:paraId="78321560" w14:textId="02F4BFE5" w:rsidR="008D1E9A" w:rsidRPr="008D1E9A" w:rsidRDefault="008D1E9A" w:rsidP="008D1E9A">
      <w:pPr>
        <w:rPr>
          <w:rFonts w:eastAsiaTheme="majorEastAsia"/>
          <w:lang w:val="en-US"/>
        </w:rPr>
      </w:pPr>
      <w:r w:rsidRPr="008D1E9A">
        <w:rPr>
          <w:rFonts w:eastAsiaTheme="majorEastAsia"/>
          <w:lang w:val="en-US"/>
        </w:rPr>
        <w:t>Part 2: Literature Review</w:t>
      </w:r>
    </w:p>
    <w:p w14:paraId="346AEEA6" w14:textId="796783A5" w:rsidR="008D1E9A" w:rsidRPr="008D1E9A" w:rsidRDefault="008D1E9A" w:rsidP="008D1E9A">
      <w:pPr>
        <w:rPr>
          <w:rFonts w:eastAsiaTheme="majorEastAsia"/>
          <w:lang w:val="en-US"/>
        </w:rPr>
      </w:pPr>
      <w:r w:rsidRPr="008D1E9A">
        <w:rPr>
          <w:rFonts w:eastAsiaTheme="majorEastAsia"/>
          <w:lang w:val="en-US"/>
        </w:rPr>
        <w:t>Part 3: Assessment and Instruction</w:t>
      </w:r>
    </w:p>
    <w:p w14:paraId="6592DA99" w14:textId="13325BEF" w:rsidR="008D1E9A" w:rsidRDefault="008D1E9A" w:rsidP="008D1E9A">
      <w:pPr>
        <w:rPr>
          <w:rFonts w:eastAsiaTheme="majorEastAsia"/>
          <w:lang w:val="en-US"/>
        </w:rPr>
      </w:pPr>
      <w:r w:rsidRPr="008D1E9A">
        <w:rPr>
          <w:rFonts w:eastAsiaTheme="majorEastAsia"/>
          <w:lang w:val="en-US"/>
        </w:rPr>
        <w:t>Part 4: Case Studies</w:t>
      </w:r>
    </w:p>
    <w:p w14:paraId="2DAC695A" w14:textId="5366886E" w:rsidR="008D1E9A" w:rsidRDefault="008D1E9A" w:rsidP="008D1E9A">
      <w:pPr>
        <w:pStyle w:val="berschrift2"/>
        <w:rPr>
          <w:lang w:val="en-US"/>
        </w:rPr>
      </w:pPr>
      <w:r>
        <w:rPr>
          <w:lang w:val="en-US"/>
        </w:rPr>
        <w:t>Definition</w:t>
      </w:r>
    </w:p>
    <w:p w14:paraId="57D21D45" w14:textId="25FE66E1" w:rsidR="008D1E9A" w:rsidRPr="008D1E9A" w:rsidRDefault="002F379C" w:rsidP="008D1E9A">
      <w:pPr>
        <w:rPr>
          <w:rFonts w:eastAsiaTheme="majorEastAsia"/>
          <w:lang w:val="en-US"/>
        </w:rPr>
      </w:pPr>
      <w:r>
        <w:rPr>
          <w:rFonts w:eastAsiaTheme="majorEastAsia"/>
          <w:lang w:val="en-US"/>
        </w:rPr>
        <w:t>"</w:t>
      </w:r>
      <w:r w:rsidR="008D1E9A" w:rsidRPr="008D1E9A">
        <w:rPr>
          <w:rFonts w:eastAsiaTheme="majorEastAsia"/>
          <w:lang w:val="en-US"/>
        </w:rPr>
        <w:t>Children with low vision</w:t>
      </w:r>
      <w:r w:rsidR="008D1E9A">
        <w:rPr>
          <w:rFonts w:eastAsiaTheme="majorEastAsia"/>
          <w:lang w:val="en-US"/>
        </w:rPr>
        <w:t xml:space="preserve"> </w:t>
      </w:r>
      <w:r w:rsidR="008D1E9A" w:rsidRPr="008D1E9A">
        <w:rPr>
          <w:rFonts w:eastAsiaTheme="majorEastAsia"/>
          <w:lang w:val="en-US"/>
        </w:rPr>
        <w:t>who acquire literacy</w:t>
      </w:r>
      <w:r w:rsidR="008D1E9A">
        <w:rPr>
          <w:rFonts w:eastAsiaTheme="majorEastAsia"/>
          <w:lang w:val="en-US"/>
        </w:rPr>
        <w:t xml:space="preserve"> </w:t>
      </w:r>
      <w:r w:rsidR="008D1E9A" w:rsidRPr="008D1E9A">
        <w:rPr>
          <w:rFonts w:eastAsiaTheme="majorEastAsia"/>
          <w:lang w:val="en-US"/>
        </w:rPr>
        <w:t>skills in both print and</w:t>
      </w:r>
      <w:r w:rsidR="008D1E9A">
        <w:rPr>
          <w:rFonts w:eastAsiaTheme="majorEastAsia"/>
          <w:lang w:val="en-US"/>
        </w:rPr>
        <w:t xml:space="preserve"> </w:t>
      </w:r>
      <w:r w:rsidR="008D1E9A" w:rsidRPr="008D1E9A">
        <w:rPr>
          <w:rFonts w:eastAsiaTheme="majorEastAsia"/>
          <w:lang w:val="en-US"/>
        </w:rPr>
        <w:t>braille are known as</w:t>
      </w:r>
      <w:r w:rsidR="008D1E9A">
        <w:rPr>
          <w:rFonts w:eastAsiaTheme="majorEastAsia"/>
          <w:lang w:val="en-US"/>
        </w:rPr>
        <w:t xml:space="preserve"> </w:t>
      </w:r>
      <w:r w:rsidR="008D1E9A" w:rsidRPr="008D1E9A">
        <w:rPr>
          <w:rFonts w:eastAsiaTheme="majorEastAsia"/>
          <w:lang w:val="en-US"/>
        </w:rPr>
        <w:t>dual media learners.</w:t>
      </w:r>
      <w:r>
        <w:rPr>
          <w:rFonts w:eastAsiaTheme="majorEastAsia"/>
          <w:lang w:val="en-US"/>
        </w:rPr>
        <w:t>"</w:t>
      </w:r>
      <w:r w:rsidR="008D1E9A">
        <w:rPr>
          <w:rFonts w:eastAsiaTheme="majorEastAsia"/>
          <w:lang w:val="en-US"/>
        </w:rPr>
        <w:t xml:space="preserve"> </w:t>
      </w:r>
      <w:r w:rsidR="008D1E9A" w:rsidRPr="008D1E9A">
        <w:rPr>
          <w:rFonts w:eastAsiaTheme="majorEastAsia"/>
          <w:lang w:val="en-US"/>
        </w:rPr>
        <w:t>(Corn &amp; Lusk 2010, p. 258)</w:t>
      </w:r>
    </w:p>
    <w:p w14:paraId="31EFEDE1" w14:textId="4EDFD9AC" w:rsidR="008D1E9A" w:rsidRDefault="008D1E9A" w:rsidP="008D1E9A">
      <w:pPr>
        <w:pStyle w:val="berschrift2"/>
        <w:rPr>
          <w:lang w:val="en-US"/>
        </w:rPr>
      </w:pPr>
      <w:r w:rsidRPr="008D1E9A">
        <w:rPr>
          <w:lang w:val="en-US"/>
        </w:rPr>
        <w:t>Tradition, Legacy</w:t>
      </w:r>
      <w:r w:rsidR="0075762A">
        <w:rPr>
          <w:lang w:val="en-US"/>
        </w:rPr>
        <w:t>,</w:t>
      </w:r>
      <w:r w:rsidRPr="008D1E9A">
        <w:rPr>
          <w:lang w:val="en-US"/>
        </w:rPr>
        <w:t xml:space="preserve"> and Future</w:t>
      </w:r>
    </w:p>
    <w:p w14:paraId="0AC54082" w14:textId="5812D232" w:rsidR="008D1E9A" w:rsidRDefault="008D1E9A" w:rsidP="008D1E9A">
      <w:pPr>
        <w:pStyle w:val="Liste"/>
        <w:rPr>
          <w:lang w:val="en-US"/>
        </w:rPr>
      </w:pPr>
      <w:r>
        <w:rPr>
          <w:lang w:val="en-US"/>
        </w:rPr>
        <w:t>-</w:t>
      </w:r>
      <w:r>
        <w:rPr>
          <w:lang w:val="en-US"/>
        </w:rPr>
        <w:tab/>
      </w:r>
      <w:r w:rsidR="002F379C">
        <w:rPr>
          <w:lang w:val="en-US"/>
        </w:rPr>
        <w:t>"</w:t>
      </w:r>
      <w:r w:rsidRPr="008D1E9A">
        <w:rPr>
          <w:lang w:val="en-US"/>
        </w:rPr>
        <w:t xml:space="preserve">Thirty years </w:t>
      </w:r>
      <w:proofErr w:type="gramStart"/>
      <w:r w:rsidRPr="008D1E9A">
        <w:rPr>
          <w:lang w:val="en-US"/>
        </w:rPr>
        <w:t>ago</w:t>
      </w:r>
      <w:proofErr w:type="gramEnd"/>
      <w:r w:rsidRPr="008D1E9A">
        <w:rPr>
          <w:lang w:val="en-US"/>
        </w:rPr>
        <w:t xml:space="preserve"> [...], the</w:t>
      </w:r>
      <w:r>
        <w:rPr>
          <w:lang w:val="en-US"/>
        </w:rPr>
        <w:t xml:space="preserve"> </w:t>
      </w:r>
      <w:r w:rsidRPr="008D1E9A">
        <w:rPr>
          <w:lang w:val="en-US"/>
        </w:rPr>
        <w:t>guiding philosophy</w:t>
      </w:r>
      <w:r>
        <w:rPr>
          <w:lang w:val="en-US"/>
        </w:rPr>
        <w:t xml:space="preserve"> </w:t>
      </w:r>
      <w:r w:rsidRPr="008D1E9A">
        <w:rPr>
          <w:lang w:val="en-US"/>
        </w:rPr>
        <w:t>regarding the teaching of</w:t>
      </w:r>
      <w:r>
        <w:rPr>
          <w:lang w:val="en-US"/>
        </w:rPr>
        <w:t xml:space="preserve"> </w:t>
      </w:r>
      <w:r w:rsidRPr="008D1E9A">
        <w:rPr>
          <w:lang w:val="en-US"/>
        </w:rPr>
        <w:t>braille and print was that</w:t>
      </w:r>
      <w:r>
        <w:rPr>
          <w:lang w:val="en-US"/>
        </w:rPr>
        <w:t xml:space="preserve"> </w:t>
      </w:r>
      <w:r w:rsidRPr="008D1E9A">
        <w:rPr>
          <w:lang w:val="en-US"/>
        </w:rPr>
        <w:t>only one medium should</w:t>
      </w:r>
      <w:r>
        <w:rPr>
          <w:lang w:val="en-US"/>
        </w:rPr>
        <w:t xml:space="preserve"> </w:t>
      </w:r>
      <w:r w:rsidRPr="008D1E9A">
        <w:rPr>
          <w:lang w:val="en-US"/>
        </w:rPr>
        <w:t>be chosen for a child.</w:t>
      </w:r>
      <w:r w:rsidR="002F379C">
        <w:rPr>
          <w:lang w:val="en-US"/>
        </w:rPr>
        <w:t>"</w:t>
      </w:r>
      <w:r>
        <w:rPr>
          <w:lang w:val="en-US"/>
        </w:rPr>
        <w:t xml:space="preserve"> (L</w:t>
      </w:r>
      <w:r w:rsidRPr="008D1E9A">
        <w:rPr>
          <w:lang w:val="en-US"/>
        </w:rPr>
        <w:t xml:space="preserve">usk &amp; Corn 2006, </w:t>
      </w:r>
      <w:r>
        <w:rPr>
          <w:lang w:val="en-US"/>
        </w:rPr>
        <w:t xml:space="preserve">p. </w:t>
      </w:r>
      <w:r w:rsidRPr="008D1E9A">
        <w:rPr>
          <w:lang w:val="en-US"/>
        </w:rPr>
        <w:t>606)</w:t>
      </w:r>
    </w:p>
    <w:p w14:paraId="2E89B185" w14:textId="5D8ED183" w:rsidR="008D1E9A" w:rsidRDefault="008D1E9A" w:rsidP="0050266B">
      <w:pPr>
        <w:pStyle w:val="Liste"/>
        <w:rPr>
          <w:lang w:val="en-US"/>
        </w:rPr>
      </w:pPr>
      <w:r>
        <w:rPr>
          <w:lang w:val="en-US"/>
        </w:rPr>
        <w:t>-</w:t>
      </w:r>
      <w:r>
        <w:rPr>
          <w:lang w:val="en-US"/>
        </w:rPr>
        <w:tab/>
      </w:r>
      <w:r w:rsidRPr="008D1E9A">
        <w:rPr>
          <w:lang w:val="en-US"/>
        </w:rPr>
        <w:t xml:space="preserve">Attitudes: </w:t>
      </w:r>
      <w:r w:rsidRPr="008D1E9A">
        <w:rPr>
          <w:i/>
          <w:iCs/>
          <w:lang w:val="en-US"/>
        </w:rPr>
        <w:t>„dual media will overburden the child</w:t>
      </w:r>
      <w:r w:rsidR="002F379C">
        <w:rPr>
          <w:i/>
          <w:iCs/>
          <w:lang w:val="en-US"/>
        </w:rPr>
        <w:t>"</w:t>
      </w:r>
      <w:r>
        <w:rPr>
          <w:lang w:val="en-US"/>
        </w:rPr>
        <w:t xml:space="preserve">, </w:t>
      </w:r>
      <w:r w:rsidRPr="008D1E9A">
        <w:rPr>
          <w:i/>
          <w:iCs/>
          <w:lang w:val="en-US"/>
        </w:rPr>
        <w:t>„</w:t>
      </w:r>
      <w:proofErr w:type="gramStart"/>
      <w:r w:rsidRPr="008D1E9A">
        <w:rPr>
          <w:i/>
          <w:iCs/>
          <w:lang w:val="en-US"/>
        </w:rPr>
        <w:t>it‘</w:t>
      </w:r>
      <w:proofErr w:type="gramEnd"/>
      <w:r w:rsidRPr="008D1E9A">
        <w:rPr>
          <w:i/>
          <w:iCs/>
          <w:lang w:val="en-US"/>
        </w:rPr>
        <w:t>s not possible to teach two literacy media at the same time</w:t>
      </w:r>
      <w:r w:rsidR="002F379C">
        <w:rPr>
          <w:i/>
          <w:iCs/>
          <w:lang w:val="en-US"/>
        </w:rPr>
        <w:t>"</w:t>
      </w:r>
      <w:r w:rsidRPr="008D1E9A">
        <w:rPr>
          <w:i/>
          <w:iCs/>
          <w:lang w:val="en-US"/>
        </w:rPr>
        <w:t xml:space="preserve"> </w:t>
      </w:r>
      <w:r>
        <w:rPr>
          <w:lang w:val="en-US"/>
        </w:rPr>
        <w:t xml:space="preserve">, </w:t>
      </w:r>
      <w:r w:rsidR="002F379C">
        <w:rPr>
          <w:i/>
          <w:iCs/>
          <w:lang w:val="en-US"/>
        </w:rPr>
        <w:t>"</w:t>
      </w:r>
      <w:r w:rsidRPr="008D1E9A">
        <w:rPr>
          <w:i/>
          <w:iCs/>
          <w:lang w:val="en-US"/>
        </w:rPr>
        <w:t xml:space="preserve">braille </w:t>
      </w:r>
      <w:r w:rsidR="0075762A">
        <w:rPr>
          <w:i/>
          <w:iCs/>
          <w:lang w:val="en-US"/>
        </w:rPr>
        <w:t>is a</w:t>
      </w:r>
      <w:r w:rsidRPr="008D1E9A">
        <w:rPr>
          <w:i/>
          <w:iCs/>
          <w:lang w:val="en-US"/>
        </w:rPr>
        <w:t xml:space="preserve"> last resort</w:t>
      </w:r>
      <w:r w:rsidR="002F379C">
        <w:rPr>
          <w:i/>
          <w:iCs/>
          <w:lang w:val="en-US"/>
        </w:rPr>
        <w:t>"</w:t>
      </w:r>
      <w:r w:rsidRPr="008D1E9A">
        <w:rPr>
          <w:i/>
          <w:iCs/>
          <w:lang w:val="en-US"/>
        </w:rPr>
        <w:t xml:space="preserve"> </w:t>
      </w:r>
    </w:p>
    <w:p w14:paraId="736C1A8C" w14:textId="0C6D0EDD" w:rsidR="008D1E9A" w:rsidRDefault="008D1E9A" w:rsidP="008D1E9A">
      <w:pPr>
        <w:pStyle w:val="Liste"/>
        <w:rPr>
          <w:lang w:val="en-US"/>
        </w:rPr>
      </w:pPr>
      <w:r>
        <w:rPr>
          <w:lang w:val="en-US"/>
        </w:rPr>
        <w:lastRenderedPageBreak/>
        <w:t>-</w:t>
      </w:r>
      <w:r>
        <w:rPr>
          <w:lang w:val="en-US"/>
        </w:rPr>
        <w:tab/>
      </w:r>
      <w:r w:rsidRPr="008D1E9A">
        <w:rPr>
          <w:lang w:val="en-US"/>
        </w:rPr>
        <w:t xml:space="preserve">New names: Multiple Media Users, Multiple Readers, Tri-Media Students </w:t>
      </w:r>
      <w:r w:rsidRPr="008D1E9A">
        <w:rPr>
          <w:lang w:val="en-US"/>
        </w:rPr>
        <w:br/>
        <w:t>(</w:t>
      </w:r>
      <w:r w:rsidR="0075762A" w:rsidRPr="008D1E9A">
        <w:rPr>
          <w:lang w:val="en-US"/>
        </w:rPr>
        <w:t xml:space="preserve">Rosenblum &amp; </w:t>
      </w:r>
      <w:proofErr w:type="gramStart"/>
      <w:r w:rsidR="0075762A" w:rsidRPr="008D1E9A">
        <w:rPr>
          <w:lang w:val="en-US"/>
        </w:rPr>
        <w:t>Herzberg</w:t>
      </w:r>
      <w:r w:rsidR="0075762A">
        <w:rPr>
          <w:lang w:val="en-US"/>
        </w:rPr>
        <w:t xml:space="preserve">, </w:t>
      </w:r>
      <w:r w:rsidR="0075762A" w:rsidRPr="008D1E9A">
        <w:rPr>
          <w:lang w:val="en-US"/>
        </w:rPr>
        <w:t xml:space="preserve"> 2020</w:t>
      </w:r>
      <w:proofErr w:type="gramEnd"/>
      <w:r w:rsidR="0075762A">
        <w:rPr>
          <w:lang w:val="en-US"/>
        </w:rPr>
        <w:t xml:space="preserve">; </w:t>
      </w:r>
      <w:r w:rsidRPr="008D1E9A">
        <w:rPr>
          <w:lang w:val="en-US"/>
        </w:rPr>
        <w:t xml:space="preserve">Vik &amp; </w:t>
      </w:r>
      <w:proofErr w:type="spellStart"/>
      <w:r w:rsidRPr="008D1E9A">
        <w:rPr>
          <w:lang w:val="en-US"/>
        </w:rPr>
        <w:t>Fellenius</w:t>
      </w:r>
      <w:proofErr w:type="spellEnd"/>
      <w:r w:rsidR="0075762A">
        <w:rPr>
          <w:lang w:val="en-US"/>
        </w:rPr>
        <w:t>,</w:t>
      </w:r>
      <w:r w:rsidRPr="008D1E9A">
        <w:rPr>
          <w:lang w:val="en-US"/>
        </w:rPr>
        <w:t xml:space="preserve"> 2007;</w:t>
      </w:r>
    </w:p>
    <w:p w14:paraId="2C96C372" w14:textId="49720DB7" w:rsidR="0050266B" w:rsidRDefault="0050266B" w:rsidP="008D1E9A">
      <w:pPr>
        <w:pStyle w:val="Liste"/>
        <w:rPr>
          <w:lang w:val="en-US"/>
        </w:rPr>
      </w:pPr>
      <w:r>
        <w:rPr>
          <w:lang w:val="en-US"/>
        </w:rPr>
        <w:t>-</w:t>
      </w:r>
      <w:r>
        <w:rPr>
          <w:lang w:val="en-US"/>
        </w:rPr>
        <w:tab/>
      </w:r>
      <w:r w:rsidRPr="008D1E9A">
        <w:rPr>
          <w:lang w:val="en-US"/>
        </w:rPr>
        <w:t>How braille and print (and other access options) fit into an overall plan for tools in the toolbox?</w:t>
      </w:r>
    </w:p>
    <w:p w14:paraId="7164C875" w14:textId="2D12713D" w:rsidR="008D1E9A" w:rsidRDefault="008D1E9A" w:rsidP="008D1E9A">
      <w:pPr>
        <w:pStyle w:val="berschrift2"/>
        <w:rPr>
          <w:lang w:val="en-US"/>
        </w:rPr>
      </w:pPr>
      <w:r>
        <w:rPr>
          <w:lang w:val="en-US"/>
        </w:rPr>
        <w:t>Toolbox</w:t>
      </w:r>
    </w:p>
    <w:p w14:paraId="51CD1E99" w14:textId="31BC01BE" w:rsidR="0050266B" w:rsidRDefault="0050266B" w:rsidP="0050266B">
      <w:pPr>
        <w:rPr>
          <w:rFonts w:eastAsiaTheme="majorEastAsia"/>
          <w:lang w:val="en-US"/>
        </w:rPr>
      </w:pPr>
      <w:r w:rsidRPr="0050266B">
        <w:rPr>
          <w:rFonts w:eastAsiaTheme="majorEastAsia"/>
          <w:lang w:val="en-US"/>
        </w:rPr>
        <w:t xml:space="preserve">Image description: A toolbox </w:t>
      </w:r>
      <w:proofErr w:type="spellStart"/>
      <w:r w:rsidRPr="0050266B">
        <w:rPr>
          <w:rFonts w:eastAsiaTheme="majorEastAsia"/>
          <w:lang w:val="en-US"/>
        </w:rPr>
        <w:t>lable</w:t>
      </w:r>
      <w:r>
        <w:rPr>
          <w:rFonts w:eastAsiaTheme="majorEastAsia"/>
          <w:lang w:val="en-US"/>
        </w:rPr>
        <w:t>d</w:t>
      </w:r>
      <w:proofErr w:type="spellEnd"/>
      <w:r>
        <w:rPr>
          <w:rFonts w:eastAsiaTheme="majorEastAsia"/>
          <w:lang w:val="en-US"/>
        </w:rPr>
        <w:t xml:space="preserve"> </w:t>
      </w:r>
      <w:r w:rsidR="002F379C">
        <w:rPr>
          <w:rFonts w:eastAsiaTheme="majorEastAsia"/>
          <w:lang w:val="en-US"/>
        </w:rPr>
        <w:t>"</w:t>
      </w:r>
      <w:r>
        <w:rPr>
          <w:rFonts w:eastAsiaTheme="majorEastAsia"/>
          <w:lang w:val="en-US"/>
        </w:rPr>
        <w:t>Student’s toolbox</w:t>
      </w:r>
      <w:r w:rsidR="002F379C">
        <w:rPr>
          <w:rFonts w:eastAsiaTheme="majorEastAsia"/>
          <w:lang w:val="en-US"/>
        </w:rPr>
        <w:t>"</w:t>
      </w:r>
      <w:r>
        <w:rPr>
          <w:rFonts w:eastAsiaTheme="majorEastAsia"/>
          <w:lang w:val="en-US"/>
        </w:rPr>
        <w:t xml:space="preserve"> </w:t>
      </w:r>
      <w:proofErr w:type="spellStart"/>
      <w:r>
        <w:rPr>
          <w:rFonts w:eastAsiaTheme="majorEastAsia"/>
          <w:lang w:val="en-US"/>
        </w:rPr>
        <w:t>surrended</w:t>
      </w:r>
      <w:proofErr w:type="spellEnd"/>
      <w:r>
        <w:rPr>
          <w:rFonts w:eastAsiaTheme="majorEastAsia"/>
          <w:lang w:val="en-US"/>
        </w:rPr>
        <w:t xml:space="preserve"> by </w:t>
      </w:r>
      <w:r w:rsidRPr="0050266B">
        <w:rPr>
          <w:rFonts w:eastAsiaTheme="majorEastAsia"/>
          <w:lang w:val="en-US"/>
        </w:rPr>
        <w:t xml:space="preserve">CCTV, refreshable braille, speech-output, smartphones, and </w:t>
      </w:r>
      <w:proofErr w:type="spellStart"/>
      <w:r w:rsidRPr="0050266B">
        <w:rPr>
          <w:rFonts w:eastAsiaTheme="majorEastAsia"/>
          <w:lang w:val="en-US"/>
        </w:rPr>
        <w:t>braillers</w:t>
      </w:r>
      <w:proofErr w:type="spellEnd"/>
      <w:r w:rsidRPr="0050266B">
        <w:rPr>
          <w:rFonts w:eastAsiaTheme="majorEastAsia"/>
          <w:lang w:val="en-US"/>
        </w:rPr>
        <w:t xml:space="preserve"> are illustrated </w:t>
      </w:r>
      <w:r>
        <w:rPr>
          <w:rFonts w:eastAsiaTheme="majorEastAsia"/>
          <w:lang w:val="en-US"/>
        </w:rPr>
        <w:t>as</w:t>
      </w:r>
      <w:r w:rsidRPr="0050266B">
        <w:rPr>
          <w:rFonts w:eastAsiaTheme="majorEastAsia"/>
          <w:lang w:val="en-US"/>
        </w:rPr>
        <w:t xml:space="preserve"> drawings</w:t>
      </w:r>
      <w:r>
        <w:rPr>
          <w:rFonts w:eastAsiaTheme="majorEastAsia"/>
          <w:lang w:val="en-US"/>
        </w:rPr>
        <w:t>.</w:t>
      </w:r>
    </w:p>
    <w:p w14:paraId="236375F7" w14:textId="099578D0" w:rsidR="0050266B" w:rsidRDefault="0050266B" w:rsidP="0050266B">
      <w:pPr>
        <w:pStyle w:val="berschrift2"/>
        <w:rPr>
          <w:lang w:val="en-US"/>
        </w:rPr>
      </w:pPr>
      <w:r>
        <w:rPr>
          <w:lang w:val="en-US"/>
        </w:rPr>
        <w:t>Distinction</w:t>
      </w:r>
    </w:p>
    <w:p w14:paraId="241F42F7" w14:textId="3091A72B" w:rsidR="0050266B" w:rsidRDefault="002F379C" w:rsidP="0050266B">
      <w:pPr>
        <w:rPr>
          <w:rFonts w:eastAsiaTheme="majorEastAsia"/>
          <w:lang w:val="en-US"/>
        </w:rPr>
      </w:pPr>
      <w:r>
        <w:rPr>
          <w:rFonts w:eastAsiaTheme="majorEastAsia"/>
          <w:lang w:val="en-US"/>
        </w:rPr>
        <w:t>"</w:t>
      </w:r>
      <w:r w:rsidR="0050266B" w:rsidRPr="0050266B">
        <w:rPr>
          <w:rFonts w:eastAsiaTheme="majorEastAsia"/>
          <w:lang w:val="en-US"/>
        </w:rPr>
        <w:t>Parallel instruction: Teaching braille and print concurrently and with the same level of intensity.</w:t>
      </w:r>
      <w:r>
        <w:rPr>
          <w:rFonts w:eastAsiaTheme="majorEastAsia"/>
          <w:lang w:val="en-US"/>
        </w:rPr>
        <w:t>"</w:t>
      </w:r>
      <w:r w:rsidR="0050266B">
        <w:rPr>
          <w:rFonts w:eastAsiaTheme="majorEastAsia"/>
          <w:lang w:val="en-US"/>
        </w:rPr>
        <w:t xml:space="preserve"> </w:t>
      </w:r>
      <w:r w:rsidR="0050266B" w:rsidRPr="0050266B">
        <w:rPr>
          <w:rFonts w:eastAsiaTheme="majorEastAsia"/>
          <w:lang w:val="en-US"/>
        </w:rPr>
        <w:t>(Holbrook et al., 2017, p. 413)</w:t>
      </w:r>
    </w:p>
    <w:p w14:paraId="7F2034A1" w14:textId="632185C9" w:rsidR="0050266B" w:rsidRDefault="002F379C" w:rsidP="0050266B">
      <w:pPr>
        <w:rPr>
          <w:rFonts w:eastAsiaTheme="majorEastAsia"/>
          <w:lang w:val="en-US"/>
        </w:rPr>
      </w:pPr>
      <w:r>
        <w:rPr>
          <w:rFonts w:eastAsiaTheme="majorEastAsia"/>
          <w:lang w:val="en-CA"/>
        </w:rPr>
        <w:t>"</w:t>
      </w:r>
      <w:r w:rsidR="0050266B" w:rsidRPr="0050266B">
        <w:rPr>
          <w:rFonts w:eastAsiaTheme="majorEastAsia"/>
          <w:lang w:val="en-CA"/>
        </w:rPr>
        <w:t>Nonparallel instruction: Teaching braille skills at some point after students have acquired basic print literacy skills.</w:t>
      </w:r>
      <w:r>
        <w:rPr>
          <w:rFonts w:eastAsiaTheme="majorEastAsia"/>
          <w:lang w:val="en-CA"/>
        </w:rPr>
        <w:t>"</w:t>
      </w:r>
      <w:r w:rsidR="0050266B">
        <w:rPr>
          <w:rFonts w:eastAsiaTheme="majorEastAsia"/>
          <w:lang w:val="en-CA"/>
        </w:rPr>
        <w:t xml:space="preserve"> </w:t>
      </w:r>
      <w:r w:rsidR="0050266B" w:rsidRPr="0050266B">
        <w:rPr>
          <w:rFonts w:eastAsiaTheme="majorEastAsia"/>
          <w:lang w:val="en-US"/>
        </w:rPr>
        <w:t>(Holbrook et al., 2017, p. 413)</w:t>
      </w:r>
    </w:p>
    <w:p w14:paraId="180EE5C7" w14:textId="5C7D05B2" w:rsidR="0050266B" w:rsidRDefault="0050266B" w:rsidP="0050266B">
      <w:pPr>
        <w:pStyle w:val="berschrift2"/>
        <w:rPr>
          <w:lang w:val="en-US"/>
        </w:rPr>
      </w:pPr>
      <w:r w:rsidRPr="0050266B">
        <w:rPr>
          <w:lang w:val="en-US"/>
        </w:rPr>
        <w:t>Review: Dual-Media Research</w:t>
      </w:r>
    </w:p>
    <w:p w14:paraId="13E8B93A" w14:textId="7CAE8DD2" w:rsidR="0050266B" w:rsidRPr="0050266B" w:rsidRDefault="0050266B" w:rsidP="0050266B">
      <w:pPr>
        <w:rPr>
          <w:lang w:val="en-US"/>
        </w:rPr>
      </w:pPr>
      <w:r>
        <w:rPr>
          <w:lang w:val="en-US"/>
        </w:rPr>
        <w:t>-</w:t>
      </w:r>
      <w:r>
        <w:rPr>
          <w:lang w:val="en-US"/>
        </w:rPr>
        <w:tab/>
      </w:r>
      <w:r w:rsidRPr="0050266B">
        <w:rPr>
          <w:lang w:val="en-US"/>
        </w:rPr>
        <w:t>Studies</w:t>
      </w:r>
      <w:r w:rsidR="0075762A">
        <w:rPr>
          <w:lang w:val="en-US"/>
        </w:rPr>
        <w:t>:</w:t>
      </w:r>
      <w:r w:rsidRPr="0050266B">
        <w:rPr>
          <w:lang w:val="en-US"/>
        </w:rPr>
        <w:t xml:space="preserve"> from 1995 to 2022</w:t>
      </w:r>
    </w:p>
    <w:p w14:paraId="6216AB01" w14:textId="42CAC9D6" w:rsidR="0050266B" w:rsidRPr="0050266B" w:rsidRDefault="0050266B" w:rsidP="0050266B">
      <w:pPr>
        <w:rPr>
          <w:lang w:val="en-US"/>
        </w:rPr>
      </w:pPr>
      <w:r>
        <w:rPr>
          <w:lang w:val="en-US"/>
        </w:rPr>
        <w:t>-</w:t>
      </w:r>
      <w:r>
        <w:rPr>
          <w:lang w:val="en-US"/>
        </w:rPr>
        <w:tab/>
      </w:r>
      <w:r w:rsidRPr="0050266B">
        <w:rPr>
          <w:lang w:val="en-US"/>
        </w:rPr>
        <w:t>Origin: USA, Great Britain, Germany, Greece, Norway, Sweden</w:t>
      </w:r>
    </w:p>
    <w:p w14:paraId="1AAB2367" w14:textId="2F75608D" w:rsidR="0050266B" w:rsidRPr="0050266B" w:rsidRDefault="0050266B" w:rsidP="0050266B">
      <w:pPr>
        <w:rPr>
          <w:lang w:val="en-US"/>
        </w:rPr>
      </w:pPr>
      <w:r>
        <w:rPr>
          <w:lang w:val="en-US"/>
        </w:rPr>
        <w:t>-</w:t>
      </w:r>
      <w:r>
        <w:rPr>
          <w:lang w:val="en-US"/>
        </w:rPr>
        <w:tab/>
      </w:r>
      <w:r w:rsidRPr="0050266B">
        <w:rPr>
          <w:lang w:val="en-US"/>
        </w:rPr>
        <w:t>Methods: Survey, Student-Tests, Case-Studies</w:t>
      </w:r>
    </w:p>
    <w:p w14:paraId="3279D852" w14:textId="11DE857C" w:rsidR="0050266B" w:rsidRPr="0050266B" w:rsidRDefault="0050266B" w:rsidP="0050266B">
      <w:pPr>
        <w:rPr>
          <w:lang w:val="en-US"/>
        </w:rPr>
      </w:pPr>
      <w:r>
        <w:rPr>
          <w:lang w:val="en-US"/>
        </w:rPr>
        <w:t>-</w:t>
      </w:r>
      <w:r>
        <w:rPr>
          <w:lang w:val="en-US"/>
        </w:rPr>
        <w:tab/>
      </w:r>
      <w:r w:rsidRPr="0050266B">
        <w:rPr>
          <w:lang w:val="en-US"/>
        </w:rPr>
        <w:t xml:space="preserve">Samples: 4-42 </w:t>
      </w:r>
      <w:r w:rsidR="0075762A">
        <w:rPr>
          <w:lang w:val="en-US"/>
        </w:rPr>
        <w:t>D</w:t>
      </w:r>
      <w:r w:rsidRPr="0050266B">
        <w:rPr>
          <w:lang w:val="en-US"/>
        </w:rPr>
        <w:t>ual-</w:t>
      </w:r>
      <w:r w:rsidR="0075762A">
        <w:rPr>
          <w:lang w:val="en-US"/>
        </w:rPr>
        <w:t>M</w:t>
      </w:r>
      <w:r w:rsidRPr="0050266B">
        <w:rPr>
          <w:lang w:val="en-US"/>
        </w:rPr>
        <w:t xml:space="preserve">edia </w:t>
      </w:r>
      <w:r w:rsidR="0075762A">
        <w:rPr>
          <w:lang w:val="en-US"/>
        </w:rPr>
        <w:t>S</w:t>
      </w:r>
      <w:r w:rsidRPr="0050266B">
        <w:rPr>
          <w:lang w:val="en-US"/>
        </w:rPr>
        <w:t>tudents</w:t>
      </w:r>
    </w:p>
    <w:p w14:paraId="0F0432B1" w14:textId="275D4F17" w:rsidR="0050266B" w:rsidRDefault="0050266B" w:rsidP="0050266B">
      <w:pPr>
        <w:rPr>
          <w:lang w:val="en-US"/>
        </w:rPr>
      </w:pPr>
      <w:r>
        <w:rPr>
          <w:lang w:val="en-US"/>
        </w:rPr>
        <w:t>-</w:t>
      </w:r>
      <w:r>
        <w:rPr>
          <w:lang w:val="en-US"/>
        </w:rPr>
        <w:tab/>
      </w:r>
      <w:proofErr w:type="gramStart"/>
      <w:r w:rsidRPr="0050266B">
        <w:rPr>
          <w:lang w:val="en-US"/>
        </w:rPr>
        <w:t>Main</w:t>
      </w:r>
      <w:r w:rsidR="0075762A">
        <w:rPr>
          <w:lang w:val="en-US"/>
        </w:rPr>
        <w:t xml:space="preserve"> F</w:t>
      </w:r>
      <w:r w:rsidRPr="0050266B">
        <w:rPr>
          <w:lang w:val="en-US"/>
        </w:rPr>
        <w:t>ocus</w:t>
      </w:r>
      <w:proofErr w:type="gramEnd"/>
      <w:r w:rsidRPr="0050266B">
        <w:rPr>
          <w:lang w:val="en-US"/>
        </w:rPr>
        <w:t>: Media</w:t>
      </w:r>
      <w:r w:rsidR="0075762A">
        <w:rPr>
          <w:lang w:val="en-US"/>
        </w:rPr>
        <w:t xml:space="preserve"> </w:t>
      </w:r>
      <w:r w:rsidRPr="0050266B">
        <w:rPr>
          <w:lang w:val="en-US"/>
        </w:rPr>
        <w:t>Decision-Making, Time, Literacy Skills, Instruction</w:t>
      </w:r>
    </w:p>
    <w:p w14:paraId="2D3CFAC6" w14:textId="52B4BE44" w:rsidR="0050266B" w:rsidRDefault="0050266B" w:rsidP="0050266B">
      <w:pPr>
        <w:pStyle w:val="berschrift2"/>
        <w:rPr>
          <w:lang w:val="en-US"/>
        </w:rPr>
      </w:pPr>
      <w:r>
        <w:rPr>
          <w:lang w:val="en-US"/>
        </w:rPr>
        <w:t>Review: Media</w:t>
      </w:r>
      <w:r w:rsidR="0075762A">
        <w:rPr>
          <w:lang w:val="en-US"/>
        </w:rPr>
        <w:t xml:space="preserve"> </w:t>
      </w:r>
      <w:r>
        <w:rPr>
          <w:lang w:val="en-US"/>
        </w:rPr>
        <w:t>Decision-Making</w:t>
      </w:r>
    </w:p>
    <w:p w14:paraId="7AE3555D" w14:textId="4599A72C" w:rsidR="0050266B" w:rsidRPr="0050266B" w:rsidRDefault="0050266B" w:rsidP="0050266B">
      <w:pPr>
        <w:pStyle w:val="Liste"/>
        <w:numPr>
          <w:ilvl w:val="0"/>
          <w:numId w:val="5"/>
        </w:numPr>
        <w:rPr>
          <w:lang w:val="en-US"/>
        </w:rPr>
      </w:pPr>
      <w:r w:rsidRPr="0050266B">
        <w:rPr>
          <w:lang w:val="en-US"/>
        </w:rPr>
        <w:t xml:space="preserve">The most common reasons for dual-media are </w:t>
      </w:r>
      <w:r w:rsidR="0075762A">
        <w:rPr>
          <w:lang w:val="en-US"/>
        </w:rPr>
        <w:t xml:space="preserve">the </w:t>
      </w:r>
      <w:r w:rsidRPr="0050266B">
        <w:rPr>
          <w:lang w:val="en-US"/>
        </w:rPr>
        <w:t xml:space="preserve">progressive nature of visual impairments, reading-speed, reading stamina (Lusk &amp; Corn 2006 and Herzberg et al. 2017) </w:t>
      </w:r>
    </w:p>
    <w:p w14:paraId="2AAFA360" w14:textId="0C2C13D3" w:rsidR="0050266B" w:rsidRDefault="0050266B" w:rsidP="0050266B">
      <w:pPr>
        <w:pStyle w:val="Liste"/>
        <w:numPr>
          <w:ilvl w:val="0"/>
          <w:numId w:val="5"/>
        </w:numPr>
        <w:rPr>
          <w:lang w:val="en-US"/>
        </w:rPr>
      </w:pPr>
      <w:r w:rsidRPr="0050266B">
        <w:rPr>
          <w:lang w:val="en-US"/>
        </w:rPr>
        <w:t>At</w:t>
      </w:r>
      <w:r>
        <w:rPr>
          <w:lang w:val="en-US"/>
        </w:rPr>
        <w:t xml:space="preserve">titudes </w:t>
      </w:r>
      <w:r w:rsidRPr="0050266B">
        <w:rPr>
          <w:lang w:val="en-US"/>
        </w:rPr>
        <w:t xml:space="preserve">about print and braille affect the media-decision and </w:t>
      </w:r>
      <w:r w:rsidR="00B83E9E">
        <w:rPr>
          <w:lang w:val="en-US"/>
        </w:rPr>
        <w:t>instruction</w:t>
      </w:r>
      <w:r w:rsidRPr="0050266B">
        <w:rPr>
          <w:lang w:val="en-US"/>
        </w:rPr>
        <w:t xml:space="preserve"> (Rogers</w:t>
      </w:r>
      <w:r w:rsidR="0075762A">
        <w:rPr>
          <w:lang w:val="en-US"/>
        </w:rPr>
        <w:t>,</w:t>
      </w:r>
      <w:r w:rsidRPr="0050266B">
        <w:rPr>
          <w:lang w:val="en-US"/>
        </w:rPr>
        <w:t xml:space="preserve"> 2007).</w:t>
      </w:r>
    </w:p>
    <w:p w14:paraId="1C5EF352" w14:textId="4521276F" w:rsidR="0050266B" w:rsidRDefault="0050266B" w:rsidP="0050266B">
      <w:pPr>
        <w:pStyle w:val="berschrift2"/>
        <w:rPr>
          <w:lang w:val="en-US"/>
        </w:rPr>
      </w:pPr>
      <w:r>
        <w:rPr>
          <w:lang w:val="en-US"/>
        </w:rPr>
        <w:t>Review: Time</w:t>
      </w:r>
    </w:p>
    <w:p w14:paraId="45CA62AA" w14:textId="18E2332F" w:rsidR="0050266B" w:rsidRPr="0050266B" w:rsidRDefault="0050266B" w:rsidP="0050266B">
      <w:pPr>
        <w:pStyle w:val="Liste"/>
        <w:numPr>
          <w:ilvl w:val="0"/>
          <w:numId w:val="5"/>
        </w:numPr>
        <w:rPr>
          <w:lang w:val="en-US"/>
        </w:rPr>
      </w:pPr>
      <w:r w:rsidRPr="0050266B">
        <w:rPr>
          <w:lang w:val="en-US"/>
        </w:rPr>
        <w:t>Finding sufficient time for print and braille is a major challenge (Rogers</w:t>
      </w:r>
      <w:r w:rsidR="0075762A">
        <w:rPr>
          <w:lang w:val="en-US"/>
        </w:rPr>
        <w:t>,</w:t>
      </w:r>
      <w:r w:rsidRPr="0050266B">
        <w:rPr>
          <w:lang w:val="en-US"/>
        </w:rPr>
        <w:t xml:space="preserve"> 2007).</w:t>
      </w:r>
    </w:p>
    <w:p w14:paraId="0037E19D" w14:textId="774E7B6E" w:rsidR="0050266B" w:rsidRPr="0050266B" w:rsidRDefault="0050266B" w:rsidP="0050266B">
      <w:pPr>
        <w:pStyle w:val="Liste"/>
        <w:numPr>
          <w:ilvl w:val="0"/>
          <w:numId w:val="5"/>
        </w:numPr>
        <w:rPr>
          <w:lang w:val="en-US"/>
        </w:rPr>
      </w:pPr>
      <w:r w:rsidRPr="0050266B">
        <w:rPr>
          <w:lang w:val="en-US"/>
        </w:rPr>
        <w:t xml:space="preserve">There is often more time </w:t>
      </w:r>
      <w:proofErr w:type="spellStart"/>
      <w:r w:rsidRPr="0050266B">
        <w:rPr>
          <w:lang w:val="en-US"/>
        </w:rPr>
        <w:t>avaible</w:t>
      </w:r>
      <w:proofErr w:type="spellEnd"/>
      <w:r w:rsidRPr="0050266B">
        <w:rPr>
          <w:lang w:val="en-US"/>
        </w:rPr>
        <w:t xml:space="preserve"> for print than for braille (Lusk &amp; Corn</w:t>
      </w:r>
      <w:r w:rsidR="0075762A">
        <w:rPr>
          <w:lang w:val="en-US"/>
        </w:rPr>
        <w:t>,</w:t>
      </w:r>
      <w:r w:rsidRPr="0050266B">
        <w:rPr>
          <w:lang w:val="en-US"/>
        </w:rPr>
        <w:t xml:space="preserve"> 2006b).</w:t>
      </w:r>
    </w:p>
    <w:p w14:paraId="5C8D2E1D" w14:textId="77777777" w:rsidR="0075762A" w:rsidRDefault="0075762A" w:rsidP="0075762A">
      <w:pPr>
        <w:pStyle w:val="Liste"/>
        <w:rPr>
          <w:b/>
          <w:bCs/>
          <w:lang w:val="en-US"/>
        </w:rPr>
      </w:pPr>
      <w:r>
        <w:rPr>
          <w:b/>
          <w:bCs/>
          <w:lang w:val="en-US"/>
        </w:rPr>
        <w:lastRenderedPageBreak/>
        <w:t>-</w:t>
      </w:r>
      <w:r>
        <w:rPr>
          <w:b/>
          <w:bCs/>
          <w:lang w:val="en-US"/>
        </w:rPr>
        <w:tab/>
      </w:r>
      <w:r w:rsidRPr="0075762A">
        <w:rPr>
          <w:lang w:val="en-US"/>
        </w:rPr>
        <w:t xml:space="preserve">According to two </w:t>
      </w:r>
      <w:proofErr w:type="spellStart"/>
      <w:r w:rsidRPr="0075762A">
        <w:rPr>
          <w:lang w:val="en-US"/>
        </w:rPr>
        <w:t>delphi</w:t>
      </w:r>
      <w:proofErr w:type="spellEnd"/>
      <w:r w:rsidRPr="0075762A">
        <w:rPr>
          <w:lang w:val="en-US"/>
        </w:rPr>
        <w:t xml:space="preserve">-studies with a total of 80 experts, dual-media instruction should be direct, intense (1-2 </w:t>
      </w:r>
      <w:proofErr w:type="spellStart"/>
      <w:r w:rsidRPr="0075762A">
        <w:rPr>
          <w:lang w:val="en-US"/>
        </w:rPr>
        <w:t>hr</w:t>
      </w:r>
      <w:proofErr w:type="spellEnd"/>
      <w:r w:rsidRPr="0075762A">
        <w:rPr>
          <w:lang w:val="en-US"/>
        </w:rPr>
        <w:t xml:space="preserve"> per day), and consistent over a long period of time (Corn &amp; Koenig, 2002; Koenig &amp; Holbrook, 2000).</w:t>
      </w:r>
    </w:p>
    <w:p w14:paraId="07A68ED7" w14:textId="78332130" w:rsidR="0050266B" w:rsidRDefault="0050266B" w:rsidP="0050266B">
      <w:pPr>
        <w:pStyle w:val="berschrift2"/>
        <w:rPr>
          <w:lang w:val="en-US"/>
        </w:rPr>
      </w:pPr>
      <w:r>
        <w:rPr>
          <w:lang w:val="en-US"/>
        </w:rPr>
        <w:t>Review: Literacy Skills</w:t>
      </w:r>
    </w:p>
    <w:p w14:paraId="76228355" w14:textId="4B5DA018" w:rsidR="0050266B" w:rsidRPr="0050266B" w:rsidRDefault="0050266B" w:rsidP="0050266B">
      <w:pPr>
        <w:pStyle w:val="Liste"/>
        <w:rPr>
          <w:lang w:val="en-US"/>
        </w:rPr>
      </w:pPr>
      <w:r>
        <w:rPr>
          <w:lang w:val="en-US"/>
        </w:rPr>
        <w:t>-</w:t>
      </w:r>
      <w:r>
        <w:rPr>
          <w:lang w:val="en-US"/>
        </w:rPr>
        <w:tab/>
      </w:r>
      <w:r w:rsidRPr="0050266B">
        <w:rPr>
          <w:lang w:val="en-US"/>
        </w:rPr>
        <w:t xml:space="preserve">Many dual-media learners show difficulty in reading fluency </w:t>
      </w:r>
      <w:r w:rsidR="0075762A" w:rsidRPr="0050266B">
        <w:rPr>
          <w:lang w:val="en-US"/>
        </w:rPr>
        <w:t>especially</w:t>
      </w:r>
      <w:r w:rsidRPr="0050266B">
        <w:rPr>
          <w:lang w:val="en-US"/>
        </w:rPr>
        <w:t xml:space="preserve"> in braille (Vik &amp; </w:t>
      </w:r>
      <w:proofErr w:type="spellStart"/>
      <w:r w:rsidRPr="0050266B">
        <w:rPr>
          <w:lang w:val="en-US"/>
        </w:rPr>
        <w:t>Fellenius</w:t>
      </w:r>
      <w:proofErr w:type="spellEnd"/>
      <w:r w:rsidR="0075762A">
        <w:rPr>
          <w:lang w:val="en-US"/>
        </w:rPr>
        <w:t>,</w:t>
      </w:r>
      <w:r w:rsidRPr="0050266B">
        <w:rPr>
          <w:lang w:val="en-US"/>
        </w:rPr>
        <w:t xml:space="preserve"> 2007</w:t>
      </w:r>
      <w:r w:rsidR="0075762A">
        <w:rPr>
          <w:lang w:val="en-US"/>
        </w:rPr>
        <w:t xml:space="preserve">; </w:t>
      </w:r>
      <w:r w:rsidR="0075762A" w:rsidRPr="0050266B">
        <w:rPr>
          <w:lang w:val="en-US"/>
        </w:rPr>
        <w:t>Winter</w:t>
      </w:r>
      <w:r w:rsidR="0075762A">
        <w:rPr>
          <w:lang w:val="en-US"/>
        </w:rPr>
        <w:t>,</w:t>
      </w:r>
      <w:r w:rsidR="0075762A" w:rsidRPr="0050266B">
        <w:rPr>
          <w:lang w:val="en-US"/>
        </w:rPr>
        <w:t xml:space="preserve"> 202</w:t>
      </w:r>
      <w:r w:rsidR="0075762A">
        <w:rPr>
          <w:lang w:val="en-US"/>
        </w:rPr>
        <w:t>2</w:t>
      </w:r>
      <w:r w:rsidRPr="0050266B">
        <w:rPr>
          <w:lang w:val="en-US"/>
        </w:rPr>
        <w:t>).</w:t>
      </w:r>
    </w:p>
    <w:p w14:paraId="25154F4A" w14:textId="3DF553CF" w:rsidR="0050266B" w:rsidRPr="0050266B" w:rsidRDefault="0050266B" w:rsidP="0050266B">
      <w:pPr>
        <w:pStyle w:val="Liste"/>
        <w:rPr>
          <w:lang w:val="en-US"/>
        </w:rPr>
      </w:pPr>
      <w:r>
        <w:rPr>
          <w:lang w:val="en-US"/>
        </w:rPr>
        <w:t>-</w:t>
      </w:r>
      <w:r>
        <w:rPr>
          <w:lang w:val="en-US"/>
        </w:rPr>
        <w:tab/>
      </w:r>
      <w:r w:rsidRPr="0050266B">
        <w:rPr>
          <w:lang w:val="en-US"/>
        </w:rPr>
        <w:t>Initial print readers who learn braille at later point often show difficulties in braille reading fluency.</w:t>
      </w:r>
    </w:p>
    <w:p w14:paraId="26F52782" w14:textId="1B0021D1" w:rsidR="0050266B" w:rsidRDefault="0050266B" w:rsidP="0050266B">
      <w:pPr>
        <w:pStyle w:val="Liste"/>
        <w:rPr>
          <w:lang w:val="en-US"/>
        </w:rPr>
      </w:pPr>
      <w:r>
        <w:rPr>
          <w:lang w:val="en-US"/>
        </w:rPr>
        <w:t>-</w:t>
      </w:r>
      <w:r>
        <w:rPr>
          <w:lang w:val="en-US"/>
        </w:rPr>
        <w:tab/>
      </w:r>
      <w:r w:rsidRPr="0050266B">
        <w:rPr>
          <w:lang w:val="en-US"/>
        </w:rPr>
        <w:t xml:space="preserve">The later an eye disease occurs, and the later </w:t>
      </w:r>
      <w:r w:rsidR="0075762A">
        <w:rPr>
          <w:lang w:val="en-US"/>
        </w:rPr>
        <w:t>b</w:t>
      </w:r>
      <w:r w:rsidRPr="0050266B">
        <w:rPr>
          <w:lang w:val="en-US"/>
        </w:rPr>
        <w:t>raille is introduced, the less Braille is used (</w:t>
      </w:r>
      <w:proofErr w:type="spellStart"/>
      <w:r w:rsidRPr="0050266B">
        <w:rPr>
          <w:lang w:val="en-US"/>
        </w:rPr>
        <w:t>Goudiras</w:t>
      </w:r>
      <w:proofErr w:type="spellEnd"/>
      <w:r w:rsidRPr="0050266B">
        <w:rPr>
          <w:lang w:val="en-US"/>
        </w:rPr>
        <w:t>. et al.</w:t>
      </w:r>
      <w:r w:rsidR="0075762A">
        <w:rPr>
          <w:lang w:val="en-US"/>
        </w:rPr>
        <w:t>,</w:t>
      </w:r>
      <w:r w:rsidRPr="0050266B">
        <w:rPr>
          <w:lang w:val="en-US"/>
        </w:rPr>
        <w:t xml:space="preserve"> 2009).</w:t>
      </w:r>
    </w:p>
    <w:p w14:paraId="3A7BBE33" w14:textId="640724A1" w:rsidR="0050266B" w:rsidRDefault="0050266B" w:rsidP="00234E49">
      <w:pPr>
        <w:pStyle w:val="berschrift2"/>
        <w:rPr>
          <w:lang w:val="en-US"/>
        </w:rPr>
      </w:pPr>
      <w:r>
        <w:rPr>
          <w:lang w:val="en-US"/>
        </w:rPr>
        <w:t xml:space="preserve">Review: </w:t>
      </w:r>
      <w:r w:rsidR="00234E49">
        <w:rPr>
          <w:lang w:val="en-US"/>
        </w:rPr>
        <w:t>Instruction</w:t>
      </w:r>
    </w:p>
    <w:p w14:paraId="22490F4A" w14:textId="453D0DDC" w:rsidR="00234E49" w:rsidRPr="00234E49" w:rsidRDefault="00234E49" w:rsidP="00234E49">
      <w:pPr>
        <w:pStyle w:val="Liste"/>
        <w:rPr>
          <w:lang w:val="en-US"/>
        </w:rPr>
      </w:pPr>
      <w:r>
        <w:rPr>
          <w:lang w:val="en-US"/>
        </w:rPr>
        <w:t>-</w:t>
      </w:r>
      <w:r>
        <w:rPr>
          <w:lang w:val="en-US"/>
        </w:rPr>
        <w:tab/>
      </w:r>
      <w:r w:rsidRPr="00234E49">
        <w:rPr>
          <w:lang w:val="en-US"/>
        </w:rPr>
        <w:t xml:space="preserve">Start dual-media </w:t>
      </w:r>
      <w:r w:rsidR="00B83E9E">
        <w:rPr>
          <w:lang w:val="en-US"/>
        </w:rPr>
        <w:t>instruction</w:t>
      </w:r>
      <w:r w:rsidRPr="00234E49">
        <w:rPr>
          <w:lang w:val="en-US"/>
        </w:rPr>
        <w:t xml:space="preserve"> as early as possible (Lusk &amp; Corn 2006a)</w:t>
      </w:r>
    </w:p>
    <w:p w14:paraId="67DC490C" w14:textId="0AEB1095" w:rsidR="00234E49" w:rsidRPr="00234E49" w:rsidRDefault="00234E49" w:rsidP="00234E49">
      <w:pPr>
        <w:pStyle w:val="Liste"/>
        <w:rPr>
          <w:lang w:val="en-US"/>
        </w:rPr>
      </w:pPr>
      <w:r>
        <w:rPr>
          <w:lang w:val="en-US"/>
        </w:rPr>
        <w:t>-</w:t>
      </w:r>
      <w:r>
        <w:rPr>
          <w:lang w:val="en-US"/>
        </w:rPr>
        <w:tab/>
      </w:r>
      <w:r w:rsidRPr="00234E49">
        <w:rPr>
          <w:lang w:val="en-US"/>
        </w:rPr>
        <w:t>Students and families need emotional support (Rosenblum &amp; Herzberg, 2020).</w:t>
      </w:r>
    </w:p>
    <w:p w14:paraId="08EB2FEC" w14:textId="7042F913" w:rsidR="00234E49" w:rsidRPr="00234E49" w:rsidRDefault="00234E49" w:rsidP="00234E49">
      <w:pPr>
        <w:pStyle w:val="Liste"/>
        <w:rPr>
          <w:lang w:val="en-US"/>
        </w:rPr>
      </w:pPr>
      <w:r>
        <w:rPr>
          <w:lang w:val="en-US"/>
        </w:rPr>
        <w:t>-</w:t>
      </w:r>
      <w:r>
        <w:rPr>
          <w:lang w:val="en-US"/>
        </w:rPr>
        <w:tab/>
      </w:r>
      <w:r w:rsidRPr="00234E49">
        <w:rPr>
          <w:lang w:val="en-US"/>
        </w:rPr>
        <w:t xml:space="preserve">Motivation and </w:t>
      </w:r>
      <w:r w:rsidR="0075762A">
        <w:rPr>
          <w:lang w:val="en-US"/>
        </w:rPr>
        <w:t>a</w:t>
      </w:r>
      <w:r w:rsidRPr="00234E49">
        <w:rPr>
          <w:lang w:val="en-US"/>
        </w:rPr>
        <w:t xml:space="preserve">cceptance are fundamental in dual-media </w:t>
      </w:r>
      <w:r w:rsidR="00B83E9E">
        <w:rPr>
          <w:lang w:val="en-US"/>
        </w:rPr>
        <w:t>instruction</w:t>
      </w:r>
      <w:r w:rsidRPr="00234E49">
        <w:rPr>
          <w:lang w:val="en-US"/>
        </w:rPr>
        <w:t xml:space="preserve"> (Winter 2022). </w:t>
      </w:r>
    </w:p>
    <w:p w14:paraId="419A2D0D" w14:textId="2EA53CBF" w:rsidR="00234E49" w:rsidRPr="00234E49" w:rsidRDefault="00234E49" w:rsidP="00234E49">
      <w:pPr>
        <w:pStyle w:val="Liste"/>
        <w:rPr>
          <w:lang w:val="en-US"/>
        </w:rPr>
      </w:pPr>
      <w:r>
        <w:rPr>
          <w:lang w:val="en-US"/>
        </w:rPr>
        <w:t>-</w:t>
      </w:r>
      <w:r>
        <w:rPr>
          <w:lang w:val="en-US"/>
        </w:rPr>
        <w:tab/>
      </w:r>
      <w:r w:rsidR="0075762A" w:rsidRPr="0075762A">
        <w:rPr>
          <w:lang w:val="en-US"/>
        </w:rPr>
        <w:t>Case study research with dual-media learners shows that parallel instruction is a promising practice (</w:t>
      </w:r>
      <w:proofErr w:type="spellStart"/>
      <w:r w:rsidR="0075762A" w:rsidRPr="0075762A">
        <w:rPr>
          <w:lang w:val="en-US"/>
        </w:rPr>
        <w:t>Fellenius</w:t>
      </w:r>
      <w:proofErr w:type="spellEnd"/>
      <w:r w:rsidR="0075762A" w:rsidRPr="0075762A">
        <w:rPr>
          <w:lang w:val="en-US"/>
        </w:rPr>
        <w:t>, 1996; Winter, 2022</w:t>
      </w:r>
      <w:r w:rsidR="0075762A">
        <w:rPr>
          <w:lang w:val="en-US"/>
        </w:rPr>
        <w:t xml:space="preserve">) </w:t>
      </w:r>
    </w:p>
    <w:p w14:paraId="057D40EA" w14:textId="1C962E64" w:rsidR="0075762A" w:rsidRPr="0075762A" w:rsidRDefault="00234E49" w:rsidP="0075762A">
      <w:pPr>
        <w:pStyle w:val="Liste"/>
        <w:rPr>
          <w:lang w:val="en-US"/>
        </w:rPr>
      </w:pPr>
      <w:r>
        <w:rPr>
          <w:lang w:val="en-US"/>
        </w:rPr>
        <w:t>-</w:t>
      </w:r>
      <w:r>
        <w:rPr>
          <w:lang w:val="en-US"/>
        </w:rPr>
        <w:tab/>
      </w:r>
      <w:r w:rsidR="0075762A">
        <w:rPr>
          <w:lang w:val="en-US"/>
        </w:rPr>
        <w:t>S</w:t>
      </w:r>
      <w:r w:rsidR="0075762A" w:rsidRPr="0075762A">
        <w:rPr>
          <w:lang w:val="en-US"/>
        </w:rPr>
        <w:t>uccess factors in parallel instruction are motivation, sufficient time resources, and parental engagement (</w:t>
      </w:r>
      <w:proofErr w:type="spellStart"/>
      <w:r w:rsidR="0075762A" w:rsidRPr="0075762A">
        <w:rPr>
          <w:lang w:val="en-US"/>
        </w:rPr>
        <w:t>Fellenius</w:t>
      </w:r>
      <w:proofErr w:type="spellEnd"/>
      <w:r w:rsidR="0075762A" w:rsidRPr="0075762A">
        <w:rPr>
          <w:lang w:val="en-US"/>
        </w:rPr>
        <w:t>, 1996).</w:t>
      </w:r>
    </w:p>
    <w:p w14:paraId="60BA74CC" w14:textId="7FFD12EB" w:rsidR="00234E49" w:rsidRDefault="00234E49" w:rsidP="00234E49">
      <w:pPr>
        <w:pStyle w:val="berschrift2"/>
        <w:rPr>
          <w:lang w:val="en-US"/>
        </w:rPr>
      </w:pPr>
      <w:r>
        <w:rPr>
          <w:lang w:val="en-US"/>
        </w:rPr>
        <w:t>Linking Assessment and Instruction</w:t>
      </w:r>
    </w:p>
    <w:p w14:paraId="79562030" w14:textId="1D8AB68A" w:rsidR="00234E49" w:rsidRDefault="00234E49" w:rsidP="00234E49">
      <w:pPr>
        <w:rPr>
          <w:lang w:val="en-US"/>
        </w:rPr>
      </w:pPr>
      <w:r>
        <w:rPr>
          <w:lang w:val="en-US"/>
        </w:rPr>
        <w:t>Formal Assessment</w:t>
      </w:r>
      <w:r w:rsidR="0075762A">
        <w:rPr>
          <w:lang w:val="en-US"/>
        </w:rPr>
        <w:t>s</w:t>
      </w:r>
      <w:r>
        <w:rPr>
          <w:lang w:val="en-US"/>
        </w:rPr>
        <w:t>:</w:t>
      </w:r>
    </w:p>
    <w:p w14:paraId="0CB446B8" w14:textId="75055996" w:rsidR="00234E49" w:rsidRPr="00234E49" w:rsidRDefault="00234E49" w:rsidP="00234E49">
      <w:pPr>
        <w:pStyle w:val="Liste"/>
        <w:rPr>
          <w:lang w:val="en-US"/>
        </w:rPr>
      </w:pPr>
      <w:r>
        <w:rPr>
          <w:lang w:val="en-US"/>
        </w:rPr>
        <w:t>-</w:t>
      </w:r>
      <w:r>
        <w:rPr>
          <w:lang w:val="en-US"/>
        </w:rPr>
        <w:tab/>
      </w:r>
      <w:r w:rsidRPr="00234E49">
        <w:rPr>
          <w:lang w:val="en-US"/>
        </w:rPr>
        <w:t>Learning Media Assessment (LMA)</w:t>
      </w:r>
    </w:p>
    <w:p w14:paraId="7B09B118" w14:textId="4496A397" w:rsidR="00234E49" w:rsidRPr="00234E49" w:rsidRDefault="00234E49" w:rsidP="00234E49">
      <w:pPr>
        <w:pStyle w:val="Liste"/>
        <w:rPr>
          <w:lang w:val="en-US"/>
        </w:rPr>
      </w:pPr>
      <w:r>
        <w:rPr>
          <w:lang w:val="en-US"/>
        </w:rPr>
        <w:t>-</w:t>
      </w:r>
      <w:r>
        <w:rPr>
          <w:lang w:val="en-US"/>
        </w:rPr>
        <w:tab/>
      </w:r>
      <w:r w:rsidRPr="00234E49">
        <w:rPr>
          <w:lang w:val="en-US"/>
        </w:rPr>
        <w:t>Functional Vision Assessment (FVA)</w:t>
      </w:r>
    </w:p>
    <w:p w14:paraId="263FB184" w14:textId="67B2B79F" w:rsidR="00234E49" w:rsidRDefault="00234E49" w:rsidP="00234E49">
      <w:pPr>
        <w:pStyle w:val="Liste"/>
        <w:rPr>
          <w:lang w:val="en-US"/>
        </w:rPr>
      </w:pPr>
      <w:r>
        <w:rPr>
          <w:lang w:val="en-US"/>
        </w:rPr>
        <w:t>-</w:t>
      </w:r>
      <w:r>
        <w:rPr>
          <w:lang w:val="en-US"/>
        </w:rPr>
        <w:tab/>
      </w:r>
      <w:r w:rsidRPr="00234E49">
        <w:rPr>
          <w:lang w:val="en-US"/>
        </w:rPr>
        <w:t>Access Technology Evaluation (ATA)</w:t>
      </w:r>
    </w:p>
    <w:p w14:paraId="4FAE00D0" w14:textId="6D897B8F" w:rsidR="00234E49" w:rsidRDefault="00234E49" w:rsidP="00234E49">
      <w:pPr>
        <w:pStyle w:val="Liste"/>
        <w:rPr>
          <w:lang w:val="en-US"/>
        </w:rPr>
      </w:pPr>
      <w:r w:rsidRPr="00234E49">
        <w:rPr>
          <w:lang w:val="en-US"/>
        </w:rPr>
        <w:t>Informal Assessment</w:t>
      </w:r>
      <w:r w:rsidR="0075762A">
        <w:rPr>
          <w:lang w:val="en-US"/>
        </w:rPr>
        <w:t>s</w:t>
      </w:r>
      <w:r>
        <w:rPr>
          <w:lang w:val="en-US"/>
        </w:rPr>
        <w:t>:</w:t>
      </w:r>
    </w:p>
    <w:p w14:paraId="5AD65B8E" w14:textId="69FEE363" w:rsidR="00234E49" w:rsidRPr="00234E49" w:rsidRDefault="00234E49" w:rsidP="00234E49">
      <w:pPr>
        <w:pStyle w:val="Liste"/>
        <w:rPr>
          <w:lang w:val="en-US"/>
        </w:rPr>
      </w:pPr>
      <w:r>
        <w:rPr>
          <w:lang w:val="en-US"/>
        </w:rPr>
        <w:t>-</w:t>
      </w:r>
      <w:r>
        <w:rPr>
          <w:lang w:val="en-US"/>
        </w:rPr>
        <w:tab/>
      </w:r>
      <w:r w:rsidRPr="00234E49">
        <w:rPr>
          <w:lang w:val="en-US"/>
        </w:rPr>
        <w:t>Track the reading rates in print and braille.</w:t>
      </w:r>
    </w:p>
    <w:p w14:paraId="72E98CD7" w14:textId="6248244A" w:rsidR="00234E49" w:rsidRDefault="00234E49" w:rsidP="00234E49">
      <w:pPr>
        <w:pStyle w:val="Liste"/>
        <w:rPr>
          <w:lang w:val="en-US"/>
        </w:rPr>
      </w:pPr>
      <w:r>
        <w:rPr>
          <w:lang w:val="en-US"/>
        </w:rPr>
        <w:t>-</w:t>
      </w:r>
      <w:r>
        <w:rPr>
          <w:lang w:val="en-US"/>
        </w:rPr>
        <w:tab/>
      </w:r>
      <w:r w:rsidRPr="00234E49">
        <w:rPr>
          <w:lang w:val="en-US"/>
        </w:rPr>
        <w:t>Focus on the process not on the problem!</w:t>
      </w:r>
    </w:p>
    <w:p w14:paraId="0A7E5AAF" w14:textId="4B91D517" w:rsidR="00234E49" w:rsidRDefault="00234E49" w:rsidP="00234E49">
      <w:pPr>
        <w:pStyle w:val="berschrift2"/>
        <w:rPr>
          <w:lang w:val="en-US"/>
        </w:rPr>
      </w:pPr>
      <w:r w:rsidRPr="00234E49">
        <w:rPr>
          <w:lang w:val="en-US"/>
        </w:rPr>
        <w:t>Assessing Reading Fluency in Dual Media</w:t>
      </w:r>
    </w:p>
    <w:p w14:paraId="75B762D3" w14:textId="1522D27A" w:rsidR="00234E49" w:rsidRDefault="00234E49" w:rsidP="00234E49">
      <w:pPr>
        <w:rPr>
          <w:lang w:val="en-US"/>
        </w:rPr>
      </w:pPr>
      <w:r>
        <w:rPr>
          <w:lang w:val="en-US"/>
        </w:rPr>
        <w:t>Informal Assessment:</w:t>
      </w:r>
    </w:p>
    <w:p w14:paraId="1BF5D2C6" w14:textId="7E6684EE" w:rsidR="00234E49" w:rsidRPr="00234E49" w:rsidRDefault="00234E49" w:rsidP="00234E49">
      <w:pPr>
        <w:pStyle w:val="Liste"/>
        <w:rPr>
          <w:lang w:val="en-US"/>
        </w:rPr>
      </w:pPr>
      <w:r>
        <w:rPr>
          <w:lang w:val="en-US"/>
        </w:rPr>
        <w:lastRenderedPageBreak/>
        <w:t xml:space="preserve">1. </w:t>
      </w:r>
      <w:r>
        <w:rPr>
          <w:lang w:val="en-US"/>
        </w:rPr>
        <w:tab/>
      </w:r>
      <w:r w:rsidRPr="00234E49">
        <w:rPr>
          <w:lang w:val="en-US"/>
        </w:rPr>
        <w:t xml:space="preserve">Choose an </w:t>
      </w:r>
      <w:proofErr w:type="spellStart"/>
      <w:r w:rsidRPr="00234E49">
        <w:rPr>
          <w:lang w:val="en-US"/>
        </w:rPr>
        <w:t>appropiate</w:t>
      </w:r>
      <w:proofErr w:type="spellEnd"/>
      <w:r w:rsidRPr="00234E49">
        <w:rPr>
          <w:lang w:val="en-US"/>
        </w:rPr>
        <w:t xml:space="preserve"> text. </w:t>
      </w:r>
    </w:p>
    <w:p w14:paraId="40A3AA9B" w14:textId="273D83E2" w:rsidR="00234E49" w:rsidRPr="00234E49" w:rsidRDefault="00234E49" w:rsidP="00234E49">
      <w:pPr>
        <w:pStyle w:val="Liste"/>
        <w:rPr>
          <w:lang w:val="en-US"/>
        </w:rPr>
      </w:pPr>
      <w:r>
        <w:rPr>
          <w:lang w:val="en-US"/>
        </w:rPr>
        <w:t>2.</w:t>
      </w:r>
      <w:r>
        <w:rPr>
          <w:lang w:val="en-US"/>
        </w:rPr>
        <w:tab/>
      </w:r>
      <w:r w:rsidRPr="00234E49">
        <w:rPr>
          <w:lang w:val="en-US"/>
        </w:rPr>
        <w:t>Adapt the text in braille and print.</w:t>
      </w:r>
    </w:p>
    <w:p w14:paraId="61D4CA62" w14:textId="04821110" w:rsidR="00234E49" w:rsidRPr="00234E49" w:rsidRDefault="00234E49" w:rsidP="00234E49">
      <w:pPr>
        <w:pStyle w:val="Liste"/>
        <w:rPr>
          <w:lang w:val="en-US"/>
        </w:rPr>
      </w:pPr>
      <w:r>
        <w:rPr>
          <w:lang w:val="en-US"/>
        </w:rPr>
        <w:t>3.</w:t>
      </w:r>
      <w:r>
        <w:rPr>
          <w:lang w:val="en-US"/>
        </w:rPr>
        <w:tab/>
      </w:r>
      <w:r w:rsidRPr="00234E49">
        <w:rPr>
          <w:lang w:val="en-US"/>
        </w:rPr>
        <w:t>Prepare a reading protocol.</w:t>
      </w:r>
    </w:p>
    <w:p w14:paraId="3B64F5C8" w14:textId="219EDDC8" w:rsidR="00234E49" w:rsidRPr="00234E49" w:rsidRDefault="00234E49" w:rsidP="00234E49">
      <w:pPr>
        <w:pStyle w:val="Liste"/>
        <w:rPr>
          <w:lang w:val="en-US"/>
        </w:rPr>
      </w:pPr>
      <w:r>
        <w:rPr>
          <w:lang w:val="en-US"/>
        </w:rPr>
        <w:t>4.</w:t>
      </w:r>
      <w:r>
        <w:rPr>
          <w:lang w:val="en-US"/>
        </w:rPr>
        <w:tab/>
      </w:r>
      <w:r w:rsidRPr="00234E49">
        <w:rPr>
          <w:lang w:val="en-US"/>
        </w:rPr>
        <w:t>Conduct the assessment.</w:t>
      </w:r>
    </w:p>
    <w:p w14:paraId="0CE993F0" w14:textId="3E3EB382" w:rsidR="00234E49" w:rsidRDefault="00234E49" w:rsidP="00234E49">
      <w:pPr>
        <w:pStyle w:val="Liste"/>
        <w:rPr>
          <w:lang w:val="en-US"/>
        </w:rPr>
      </w:pPr>
      <w:r>
        <w:rPr>
          <w:lang w:val="en-US"/>
        </w:rPr>
        <w:t>5.</w:t>
      </w:r>
      <w:r>
        <w:rPr>
          <w:lang w:val="en-US"/>
        </w:rPr>
        <w:tab/>
      </w:r>
      <w:r w:rsidRPr="00234E49">
        <w:rPr>
          <w:lang w:val="en-US"/>
        </w:rPr>
        <w:t>Evaluate and document the results.</w:t>
      </w:r>
    </w:p>
    <w:p w14:paraId="3B20B036" w14:textId="4A996FF2" w:rsidR="00234E49" w:rsidRDefault="00234E49" w:rsidP="00234E49">
      <w:pPr>
        <w:pStyle w:val="berschrift2"/>
        <w:rPr>
          <w:lang w:val="en-US"/>
        </w:rPr>
      </w:pPr>
      <w:proofErr w:type="spellStart"/>
      <w:r>
        <w:rPr>
          <w:lang w:val="en-US"/>
        </w:rPr>
        <w:t>IndiviDUALized</w:t>
      </w:r>
      <w:proofErr w:type="spellEnd"/>
      <w:r>
        <w:rPr>
          <w:lang w:val="en-US"/>
        </w:rPr>
        <w:t xml:space="preserve"> Instruction</w:t>
      </w:r>
    </w:p>
    <w:p w14:paraId="6FEB7718" w14:textId="5D8F1C0E" w:rsidR="00234E49" w:rsidRDefault="00234E49" w:rsidP="00234E49">
      <w:pPr>
        <w:rPr>
          <w:lang w:val="en-US"/>
        </w:rPr>
      </w:pPr>
      <w:r>
        <w:rPr>
          <w:lang w:val="en-US"/>
        </w:rPr>
        <w:t>Goals</w:t>
      </w:r>
    </w:p>
    <w:p w14:paraId="1C7F1765" w14:textId="79A6B4D0" w:rsidR="00234E49" w:rsidRPr="00234E49" w:rsidRDefault="00234E49" w:rsidP="00234E49">
      <w:pPr>
        <w:pStyle w:val="Liste"/>
        <w:rPr>
          <w:lang w:val="en-US"/>
        </w:rPr>
      </w:pPr>
      <w:r>
        <w:rPr>
          <w:lang w:val="en-US"/>
        </w:rPr>
        <w:t>-</w:t>
      </w:r>
      <w:r>
        <w:rPr>
          <w:lang w:val="en-US"/>
        </w:rPr>
        <w:tab/>
      </w:r>
      <w:r w:rsidRPr="00234E49">
        <w:rPr>
          <w:lang w:val="en-US"/>
        </w:rPr>
        <w:t xml:space="preserve">What’s your goal in braille? </w:t>
      </w:r>
    </w:p>
    <w:p w14:paraId="75E1369E" w14:textId="72260FE3" w:rsidR="00234E49" w:rsidRDefault="00234E49" w:rsidP="00234E49">
      <w:pPr>
        <w:pStyle w:val="Liste"/>
        <w:rPr>
          <w:lang w:val="en-US"/>
        </w:rPr>
      </w:pPr>
      <w:r>
        <w:rPr>
          <w:lang w:val="en-US"/>
        </w:rPr>
        <w:t>-</w:t>
      </w:r>
      <w:r>
        <w:rPr>
          <w:lang w:val="en-US"/>
        </w:rPr>
        <w:tab/>
      </w:r>
      <w:r w:rsidRPr="00234E49">
        <w:rPr>
          <w:lang w:val="en-US"/>
        </w:rPr>
        <w:t>What’s your goal in print?</w:t>
      </w:r>
    </w:p>
    <w:p w14:paraId="2C3F317B" w14:textId="1F0818D3" w:rsidR="00234E49" w:rsidRDefault="00234E49" w:rsidP="00234E49">
      <w:pPr>
        <w:rPr>
          <w:lang w:val="en-US"/>
        </w:rPr>
      </w:pPr>
      <w:r>
        <w:rPr>
          <w:lang w:val="en-US"/>
        </w:rPr>
        <w:t>Time</w:t>
      </w:r>
    </w:p>
    <w:p w14:paraId="266A226C" w14:textId="3A656B3F" w:rsidR="00234E49" w:rsidRPr="00234E49" w:rsidRDefault="00234E49" w:rsidP="00234E49">
      <w:pPr>
        <w:pStyle w:val="Liste"/>
        <w:rPr>
          <w:lang w:val="en-US"/>
        </w:rPr>
      </w:pPr>
      <w:r>
        <w:rPr>
          <w:lang w:val="en-US"/>
        </w:rPr>
        <w:t>-</w:t>
      </w:r>
      <w:r>
        <w:rPr>
          <w:lang w:val="en-US"/>
        </w:rPr>
        <w:tab/>
      </w:r>
      <w:r w:rsidRPr="00234E49">
        <w:rPr>
          <w:lang w:val="en-US"/>
        </w:rPr>
        <w:t>What are the time resources?</w:t>
      </w:r>
    </w:p>
    <w:p w14:paraId="4D171597" w14:textId="73B28546" w:rsidR="00234E49" w:rsidRDefault="00234E49" w:rsidP="00234E49">
      <w:pPr>
        <w:pStyle w:val="Liste"/>
        <w:rPr>
          <w:lang w:val="en-US"/>
        </w:rPr>
      </w:pPr>
      <w:r>
        <w:rPr>
          <w:lang w:val="en-US"/>
        </w:rPr>
        <w:t>-</w:t>
      </w:r>
      <w:r>
        <w:rPr>
          <w:lang w:val="en-US"/>
        </w:rPr>
        <w:tab/>
      </w:r>
      <w:r w:rsidRPr="00234E49">
        <w:rPr>
          <w:lang w:val="en-US"/>
        </w:rPr>
        <w:t>Is it possible to increase them?</w:t>
      </w:r>
    </w:p>
    <w:p w14:paraId="4E4A9B92" w14:textId="13511777" w:rsidR="00234E49" w:rsidRDefault="00234E49" w:rsidP="00234E49">
      <w:pPr>
        <w:rPr>
          <w:lang w:val="en-US"/>
        </w:rPr>
      </w:pPr>
      <w:r>
        <w:rPr>
          <w:lang w:val="en-US"/>
        </w:rPr>
        <w:t>Relationships</w:t>
      </w:r>
    </w:p>
    <w:p w14:paraId="10A683C1" w14:textId="6874EC50" w:rsidR="00234E49" w:rsidRDefault="00234E49" w:rsidP="00234E49">
      <w:pPr>
        <w:pStyle w:val="Liste"/>
        <w:rPr>
          <w:lang w:val="en-US"/>
        </w:rPr>
      </w:pPr>
      <w:r>
        <w:rPr>
          <w:lang w:val="en-US"/>
        </w:rPr>
        <w:t>-</w:t>
      </w:r>
      <w:r>
        <w:rPr>
          <w:lang w:val="en-US"/>
        </w:rPr>
        <w:tab/>
      </w:r>
      <w:r w:rsidRPr="00234E49">
        <w:rPr>
          <w:lang w:val="en-US"/>
        </w:rPr>
        <w:t xml:space="preserve">What can I do to increase social and emotional acceptance of instruction? </w:t>
      </w:r>
    </w:p>
    <w:p w14:paraId="5BD6A991" w14:textId="02852302" w:rsidR="00234E49" w:rsidRDefault="00234E49" w:rsidP="00234E49">
      <w:pPr>
        <w:pStyle w:val="Liste"/>
        <w:rPr>
          <w:lang w:val="en-US"/>
        </w:rPr>
      </w:pPr>
      <w:r>
        <w:rPr>
          <w:lang w:val="en-US"/>
        </w:rPr>
        <w:t>-</w:t>
      </w:r>
      <w:r>
        <w:rPr>
          <w:lang w:val="en-US"/>
        </w:rPr>
        <w:tab/>
      </w:r>
      <w:r w:rsidRPr="00234E49">
        <w:rPr>
          <w:lang w:val="en-US"/>
        </w:rPr>
        <w:t>What can I do to increase motivation?</w:t>
      </w:r>
    </w:p>
    <w:p w14:paraId="2F71644A" w14:textId="0E616ACA" w:rsidR="00234E49" w:rsidRDefault="00234E49" w:rsidP="00234E49">
      <w:pPr>
        <w:rPr>
          <w:lang w:val="en-US"/>
        </w:rPr>
      </w:pPr>
      <w:r>
        <w:rPr>
          <w:lang w:val="en-US"/>
        </w:rPr>
        <w:t>Content</w:t>
      </w:r>
    </w:p>
    <w:p w14:paraId="4F576B1F" w14:textId="76135C55" w:rsidR="00234E49" w:rsidRDefault="00234E49" w:rsidP="00234E49">
      <w:pPr>
        <w:pStyle w:val="Liste"/>
        <w:rPr>
          <w:lang w:val="en-US"/>
        </w:rPr>
      </w:pPr>
      <w:r>
        <w:rPr>
          <w:lang w:val="en-US"/>
        </w:rPr>
        <w:t>-</w:t>
      </w:r>
      <w:r>
        <w:rPr>
          <w:lang w:val="en-US"/>
        </w:rPr>
        <w:tab/>
      </w:r>
      <w:r w:rsidRPr="00234E49">
        <w:rPr>
          <w:lang w:val="en-US"/>
        </w:rPr>
        <w:t>What content from the Core Curriculum or the ECC should be taught?</w:t>
      </w:r>
    </w:p>
    <w:p w14:paraId="28CD9F46" w14:textId="2F27B66B" w:rsidR="00234E49" w:rsidRDefault="00234E49" w:rsidP="00234E49">
      <w:pPr>
        <w:rPr>
          <w:lang w:val="en-US"/>
        </w:rPr>
      </w:pPr>
      <w:r>
        <w:rPr>
          <w:lang w:val="en-US"/>
        </w:rPr>
        <w:t>Environment</w:t>
      </w:r>
    </w:p>
    <w:p w14:paraId="677BE225" w14:textId="0FDFCFDD" w:rsidR="00234E49" w:rsidRPr="00234E49" w:rsidRDefault="00234E49" w:rsidP="00234E49">
      <w:pPr>
        <w:pStyle w:val="Liste"/>
        <w:rPr>
          <w:lang w:val="en-US"/>
        </w:rPr>
      </w:pPr>
      <w:r>
        <w:rPr>
          <w:lang w:val="en-US"/>
        </w:rPr>
        <w:t>-</w:t>
      </w:r>
      <w:r>
        <w:rPr>
          <w:lang w:val="en-US"/>
        </w:rPr>
        <w:tab/>
      </w:r>
      <w:r w:rsidRPr="00234E49">
        <w:rPr>
          <w:lang w:val="en-US"/>
        </w:rPr>
        <w:t xml:space="preserve">Where does instruction take place? How can we create a dual-media-friendly </w:t>
      </w:r>
      <w:r w:rsidRPr="00234E49">
        <w:rPr>
          <w:lang w:val="en-US"/>
        </w:rPr>
        <w:br/>
        <w:t>learning environment?</w:t>
      </w:r>
      <w:r w:rsidRPr="00234E49">
        <w:rPr>
          <w:i/>
          <w:iCs/>
          <w:lang w:val="en-US"/>
        </w:rPr>
        <w:t xml:space="preserve"> </w:t>
      </w:r>
    </w:p>
    <w:p w14:paraId="7D14209F" w14:textId="2E08C0EB" w:rsidR="00234E49" w:rsidRDefault="00234E49" w:rsidP="00234E49">
      <w:pPr>
        <w:rPr>
          <w:lang w:val="en-US"/>
        </w:rPr>
      </w:pPr>
      <w:r>
        <w:rPr>
          <w:lang w:val="en-US"/>
        </w:rPr>
        <w:t>Methods and Materials</w:t>
      </w:r>
    </w:p>
    <w:p w14:paraId="1A023EC5" w14:textId="77777777" w:rsidR="00234E49" w:rsidRPr="00B83E9E" w:rsidRDefault="00234E49" w:rsidP="00234E49">
      <w:pPr>
        <w:pStyle w:val="Liste"/>
        <w:rPr>
          <w:lang w:val="en-US"/>
        </w:rPr>
      </w:pPr>
      <w:r w:rsidRPr="00B83E9E">
        <w:rPr>
          <w:lang w:val="en-US"/>
        </w:rPr>
        <w:t>-</w:t>
      </w:r>
      <w:r w:rsidRPr="00B83E9E">
        <w:rPr>
          <w:lang w:val="en-US"/>
        </w:rPr>
        <w:tab/>
        <w:t xml:space="preserve">What’s the most effective method for instruction? </w:t>
      </w:r>
    </w:p>
    <w:p w14:paraId="3A61A403" w14:textId="58899443" w:rsidR="00234E49" w:rsidRPr="00B83E9E" w:rsidRDefault="00234E49" w:rsidP="00234E49">
      <w:pPr>
        <w:pStyle w:val="Liste"/>
        <w:rPr>
          <w:lang w:val="en-US"/>
        </w:rPr>
      </w:pPr>
      <w:r w:rsidRPr="00B83E9E">
        <w:rPr>
          <w:lang w:val="en-US"/>
        </w:rPr>
        <w:t>-</w:t>
      </w:r>
      <w:r w:rsidRPr="00B83E9E">
        <w:rPr>
          <w:lang w:val="en-US"/>
        </w:rPr>
        <w:tab/>
        <w:t>How can we adapt the method for dual</w:t>
      </w:r>
      <w:r w:rsidR="0075762A">
        <w:rPr>
          <w:lang w:val="en-US"/>
        </w:rPr>
        <w:t>-</w:t>
      </w:r>
      <w:r w:rsidRPr="00B83E9E">
        <w:rPr>
          <w:lang w:val="en-US"/>
        </w:rPr>
        <w:t>media learners? And which material is needed?</w:t>
      </w:r>
    </w:p>
    <w:p w14:paraId="5364116B" w14:textId="1F43D731" w:rsidR="00234E49" w:rsidRDefault="00234E49" w:rsidP="00234E49">
      <w:pPr>
        <w:pStyle w:val="berschrift2"/>
        <w:rPr>
          <w:lang w:val="en-US"/>
        </w:rPr>
      </w:pPr>
      <w:r>
        <w:rPr>
          <w:lang w:val="en-US"/>
        </w:rPr>
        <w:t>Case Study Ismael</w:t>
      </w:r>
    </w:p>
    <w:p w14:paraId="0254E3A0" w14:textId="47F1CCEF" w:rsidR="00234E49" w:rsidRPr="00234E49" w:rsidRDefault="00234E49" w:rsidP="00234E49">
      <w:pPr>
        <w:rPr>
          <w:lang w:val="en-US"/>
        </w:rPr>
      </w:pPr>
      <w:r w:rsidRPr="00234E49">
        <w:rPr>
          <w:lang w:val="en-US"/>
        </w:rPr>
        <w:t>Age:</w:t>
      </w:r>
      <w:r>
        <w:rPr>
          <w:lang w:val="en-US"/>
        </w:rPr>
        <w:t xml:space="preserve"> 6 years</w:t>
      </w:r>
      <w:r w:rsidRPr="00234E49">
        <w:rPr>
          <w:lang w:val="en-US"/>
        </w:rPr>
        <w:t xml:space="preserve"> </w:t>
      </w:r>
      <w:r w:rsidRPr="00234E49">
        <w:rPr>
          <w:lang w:val="en-US"/>
        </w:rPr>
        <w:tab/>
      </w:r>
      <w:r w:rsidRPr="00234E49">
        <w:rPr>
          <w:lang w:val="en-US"/>
        </w:rPr>
        <w:tab/>
      </w:r>
      <w:r w:rsidRPr="00234E49">
        <w:rPr>
          <w:lang w:val="en-US"/>
        </w:rPr>
        <w:tab/>
      </w:r>
    </w:p>
    <w:p w14:paraId="0DAD29A0" w14:textId="224FD1FB" w:rsidR="00234E49" w:rsidRPr="00234E49" w:rsidRDefault="00234E49" w:rsidP="00234E49">
      <w:pPr>
        <w:rPr>
          <w:lang w:val="en-US"/>
        </w:rPr>
      </w:pPr>
      <w:r w:rsidRPr="00234E49">
        <w:rPr>
          <w:lang w:val="en-US"/>
        </w:rPr>
        <w:t xml:space="preserve">Grade: </w:t>
      </w:r>
      <w:r>
        <w:rPr>
          <w:lang w:val="en-US"/>
        </w:rPr>
        <w:t>1</w:t>
      </w:r>
      <w:r w:rsidRPr="00234E49">
        <w:rPr>
          <w:lang w:val="en-US"/>
        </w:rPr>
        <w:tab/>
      </w:r>
      <w:r w:rsidRPr="00234E49">
        <w:rPr>
          <w:lang w:val="en-US"/>
        </w:rPr>
        <w:tab/>
      </w:r>
    </w:p>
    <w:p w14:paraId="472290F4" w14:textId="53F52A4D" w:rsidR="00234E49" w:rsidRPr="00234E49" w:rsidRDefault="00234E49" w:rsidP="00234E49">
      <w:pPr>
        <w:rPr>
          <w:lang w:val="en-US"/>
        </w:rPr>
      </w:pPr>
      <w:r w:rsidRPr="00234E49">
        <w:rPr>
          <w:lang w:val="en-US"/>
        </w:rPr>
        <w:t>Schooling:</w:t>
      </w:r>
      <w:r>
        <w:rPr>
          <w:lang w:val="en-US"/>
        </w:rPr>
        <w:t xml:space="preserve"> inclusive</w:t>
      </w:r>
      <w:r w:rsidRPr="00234E49">
        <w:rPr>
          <w:lang w:val="en-US"/>
        </w:rPr>
        <w:tab/>
      </w:r>
      <w:r w:rsidRPr="00234E49">
        <w:rPr>
          <w:lang w:val="en-US"/>
        </w:rPr>
        <w:tab/>
      </w:r>
    </w:p>
    <w:p w14:paraId="141FC978" w14:textId="0457B14E" w:rsidR="00234E49" w:rsidRPr="00234E49" w:rsidRDefault="00234E49" w:rsidP="00234E49">
      <w:pPr>
        <w:rPr>
          <w:lang w:val="en-US"/>
        </w:rPr>
      </w:pPr>
      <w:r w:rsidRPr="00234E49">
        <w:rPr>
          <w:lang w:val="en-US"/>
        </w:rPr>
        <w:lastRenderedPageBreak/>
        <w:t>Diagnos</w:t>
      </w:r>
      <w:r w:rsidR="0075762A">
        <w:rPr>
          <w:lang w:val="en-US"/>
        </w:rPr>
        <w:t>is</w:t>
      </w:r>
      <w:r w:rsidRPr="00234E49">
        <w:rPr>
          <w:lang w:val="en-US"/>
        </w:rPr>
        <w:t xml:space="preserve">: </w:t>
      </w:r>
      <w:r>
        <w:rPr>
          <w:lang w:val="en-US"/>
        </w:rPr>
        <w:t>glaucoma</w:t>
      </w:r>
      <w:r w:rsidRPr="00234E49">
        <w:rPr>
          <w:lang w:val="en-US"/>
        </w:rPr>
        <w:tab/>
      </w:r>
      <w:r w:rsidRPr="00234E49">
        <w:rPr>
          <w:lang w:val="en-US"/>
        </w:rPr>
        <w:tab/>
      </w:r>
    </w:p>
    <w:p w14:paraId="2280B87E" w14:textId="288806F6" w:rsidR="00234E49" w:rsidRPr="00234E49" w:rsidRDefault="00234E49" w:rsidP="00234E49">
      <w:pPr>
        <w:rPr>
          <w:lang w:val="en-US"/>
        </w:rPr>
      </w:pPr>
      <w:r w:rsidRPr="00234E49">
        <w:rPr>
          <w:lang w:val="en-US"/>
        </w:rPr>
        <w:t xml:space="preserve">Vision | Magnification: </w:t>
      </w:r>
      <w:proofErr w:type="gramStart"/>
      <w:r w:rsidR="0075762A">
        <w:rPr>
          <w:lang w:val="en-US"/>
        </w:rPr>
        <w:t>20/500 and 12 time</w:t>
      </w:r>
      <w:proofErr w:type="gramEnd"/>
      <w:r w:rsidR="0075762A">
        <w:rPr>
          <w:lang w:val="en-US"/>
        </w:rPr>
        <w:t xml:space="preserve"> magnification</w:t>
      </w:r>
      <w:r w:rsidRPr="00234E49">
        <w:rPr>
          <w:lang w:val="en-US"/>
        </w:rPr>
        <w:tab/>
      </w:r>
      <w:r w:rsidRPr="00234E49">
        <w:rPr>
          <w:lang w:val="en-US"/>
        </w:rPr>
        <w:tab/>
      </w:r>
    </w:p>
    <w:p w14:paraId="3F328095" w14:textId="64BCC780" w:rsidR="00234E49" w:rsidRPr="00234E49" w:rsidRDefault="00234E49" w:rsidP="00234E49">
      <w:pPr>
        <w:rPr>
          <w:lang w:val="en-US"/>
        </w:rPr>
      </w:pPr>
      <w:r w:rsidRPr="00234E49">
        <w:rPr>
          <w:lang w:val="en-US"/>
        </w:rPr>
        <w:t>Preferred Sensory Chan</w:t>
      </w:r>
      <w:r w:rsidR="0075762A">
        <w:rPr>
          <w:lang w:val="en-US"/>
        </w:rPr>
        <w:t>n</w:t>
      </w:r>
      <w:r w:rsidRPr="00234E49">
        <w:rPr>
          <w:lang w:val="en-US"/>
        </w:rPr>
        <w:t xml:space="preserve">el: </w:t>
      </w:r>
      <w:proofErr w:type="gramStart"/>
      <w:r>
        <w:rPr>
          <w:lang w:val="en-US"/>
        </w:rPr>
        <w:t>vision</w:t>
      </w:r>
      <w:proofErr w:type="gramEnd"/>
      <w:r w:rsidRPr="00234E49">
        <w:rPr>
          <w:lang w:val="en-US"/>
        </w:rPr>
        <w:tab/>
      </w:r>
      <w:r w:rsidRPr="00234E49">
        <w:rPr>
          <w:lang w:val="en-US"/>
        </w:rPr>
        <w:tab/>
      </w:r>
    </w:p>
    <w:p w14:paraId="0F7BA08F" w14:textId="11B4EB8A" w:rsidR="00234E49" w:rsidRPr="00234E49" w:rsidRDefault="00234E49" w:rsidP="00234E49">
      <w:pPr>
        <w:rPr>
          <w:lang w:val="en-US"/>
        </w:rPr>
      </w:pPr>
      <w:r w:rsidRPr="00234E49">
        <w:rPr>
          <w:lang w:val="en-US"/>
        </w:rPr>
        <w:t xml:space="preserve">Observed Reading Time: </w:t>
      </w:r>
      <w:r>
        <w:rPr>
          <w:lang w:val="en-US"/>
        </w:rPr>
        <w:t>26</w:t>
      </w:r>
      <w:r w:rsidR="0075762A">
        <w:rPr>
          <w:lang w:val="en-US"/>
        </w:rPr>
        <w:t xml:space="preserve"> </w:t>
      </w:r>
      <w:r>
        <w:rPr>
          <w:lang w:val="en-US"/>
        </w:rPr>
        <w:t>min in braille, 28</w:t>
      </w:r>
      <w:r w:rsidR="0075762A">
        <w:rPr>
          <w:lang w:val="en-US"/>
        </w:rPr>
        <w:t xml:space="preserve"> </w:t>
      </w:r>
      <w:r>
        <w:rPr>
          <w:lang w:val="en-US"/>
        </w:rPr>
        <w:t xml:space="preserve">min in </w:t>
      </w:r>
      <w:proofErr w:type="gramStart"/>
      <w:r>
        <w:rPr>
          <w:lang w:val="en-US"/>
        </w:rPr>
        <w:t>print</w:t>
      </w:r>
      <w:proofErr w:type="gramEnd"/>
      <w:r w:rsidRPr="00234E49">
        <w:rPr>
          <w:lang w:val="en-US"/>
        </w:rPr>
        <w:tab/>
      </w:r>
    </w:p>
    <w:p w14:paraId="24022F8F" w14:textId="77777777" w:rsidR="00920F81" w:rsidRDefault="00234E49" w:rsidP="00234E49">
      <w:pPr>
        <w:rPr>
          <w:lang w:val="en-US"/>
        </w:rPr>
      </w:pPr>
      <w:r w:rsidRPr="00234E49">
        <w:rPr>
          <w:lang w:val="en-US"/>
        </w:rPr>
        <w:t xml:space="preserve">Educational Team: </w:t>
      </w:r>
      <w:r>
        <w:rPr>
          <w:lang w:val="en-US"/>
        </w:rPr>
        <w:t xml:space="preserve">TSVI and Educational </w:t>
      </w:r>
      <w:r w:rsidR="00920F81">
        <w:rPr>
          <w:lang w:val="en-US"/>
        </w:rPr>
        <w:t xml:space="preserve">Assistant </w:t>
      </w:r>
      <w:r w:rsidRPr="00234E49">
        <w:rPr>
          <w:lang w:val="en-US"/>
        </w:rPr>
        <w:tab/>
      </w:r>
    </w:p>
    <w:p w14:paraId="00424CAE" w14:textId="7675825A" w:rsidR="00920F81" w:rsidRDefault="00920F81" w:rsidP="00920F81">
      <w:pPr>
        <w:pStyle w:val="berschrift2"/>
        <w:rPr>
          <w:lang w:val="en-US"/>
        </w:rPr>
      </w:pPr>
      <w:r>
        <w:rPr>
          <w:lang w:val="en-US"/>
        </w:rPr>
        <w:t>Materials and Methods</w:t>
      </w:r>
    </w:p>
    <w:p w14:paraId="631A7F31" w14:textId="4854E0D2" w:rsidR="00920F81" w:rsidRDefault="00920F81" w:rsidP="00920F81">
      <w:pPr>
        <w:rPr>
          <w:lang w:val="en-US"/>
        </w:rPr>
      </w:pPr>
      <w:r>
        <w:rPr>
          <w:lang w:val="en-US"/>
        </w:rPr>
        <w:t>Dual</w:t>
      </w:r>
      <w:r w:rsidR="0075762A">
        <w:rPr>
          <w:lang w:val="en-US"/>
        </w:rPr>
        <w:t>-</w:t>
      </w:r>
      <w:r>
        <w:rPr>
          <w:lang w:val="en-US"/>
        </w:rPr>
        <w:t>Media Worksheet</w:t>
      </w:r>
    </w:p>
    <w:p w14:paraId="028EF8B6" w14:textId="14D9332F" w:rsidR="00920F81" w:rsidRPr="00920F81" w:rsidRDefault="00920F81" w:rsidP="00920F81">
      <w:pPr>
        <w:rPr>
          <w:lang w:val="en-US"/>
        </w:rPr>
      </w:pPr>
      <w:r>
        <w:rPr>
          <w:lang w:val="en-US"/>
        </w:rPr>
        <w:t>-</w:t>
      </w:r>
      <w:r>
        <w:rPr>
          <w:lang w:val="en-US"/>
        </w:rPr>
        <w:tab/>
      </w:r>
      <w:r w:rsidRPr="00920F81">
        <w:rPr>
          <w:lang w:val="en-US"/>
        </w:rPr>
        <w:t xml:space="preserve">analysis of braille cell </w:t>
      </w:r>
    </w:p>
    <w:p w14:paraId="21EDDFF2" w14:textId="5091428C" w:rsidR="00920F81" w:rsidRDefault="00920F81" w:rsidP="00920F81">
      <w:pPr>
        <w:rPr>
          <w:lang w:val="en-US"/>
        </w:rPr>
      </w:pPr>
      <w:r>
        <w:rPr>
          <w:lang w:val="en-US"/>
        </w:rPr>
        <w:t>-</w:t>
      </w:r>
      <w:r>
        <w:rPr>
          <w:lang w:val="en-US"/>
        </w:rPr>
        <w:tab/>
      </w:r>
      <w:r w:rsidRPr="00920F81">
        <w:rPr>
          <w:lang w:val="en-US"/>
        </w:rPr>
        <w:t xml:space="preserve">use vision to learn braille and </w:t>
      </w:r>
      <w:r>
        <w:rPr>
          <w:lang w:val="en-US"/>
        </w:rPr>
        <w:t>print</w:t>
      </w:r>
      <w:r w:rsidRPr="00920F81">
        <w:rPr>
          <w:lang w:val="en-US"/>
        </w:rPr>
        <w:t xml:space="preserve"> letters</w:t>
      </w:r>
    </w:p>
    <w:p w14:paraId="17346409" w14:textId="207E4321" w:rsidR="00920F81" w:rsidRPr="00920F81" w:rsidRDefault="00920F81" w:rsidP="00920F81">
      <w:pPr>
        <w:rPr>
          <w:lang w:val="en-US"/>
        </w:rPr>
      </w:pPr>
      <w:r w:rsidRPr="00920F81">
        <w:rPr>
          <w:lang w:val="en-US"/>
        </w:rPr>
        <w:t>Dual</w:t>
      </w:r>
      <w:r w:rsidR="0075762A">
        <w:rPr>
          <w:lang w:val="en-US"/>
        </w:rPr>
        <w:t>-</w:t>
      </w:r>
      <w:r w:rsidRPr="00920F81">
        <w:rPr>
          <w:lang w:val="en-US"/>
        </w:rPr>
        <w:t>Media ABC Book</w:t>
      </w:r>
    </w:p>
    <w:p w14:paraId="31D5BFF3" w14:textId="77777777" w:rsidR="00920F81" w:rsidRDefault="00920F81" w:rsidP="00920F81">
      <w:pPr>
        <w:rPr>
          <w:lang w:val="en-US"/>
        </w:rPr>
      </w:pPr>
      <w:r>
        <w:rPr>
          <w:lang w:val="en-US"/>
        </w:rPr>
        <w:t>-</w:t>
      </w:r>
      <w:r>
        <w:rPr>
          <w:lang w:val="en-US"/>
        </w:rPr>
        <w:tab/>
      </w:r>
      <w:r w:rsidRPr="00920F81">
        <w:rPr>
          <w:lang w:val="en-US"/>
        </w:rPr>
        <w:t>enlarged print letters</w:t>
      </w:r>
    </w:p>
    <w:p w14:paraId="3EA01C61" w14:textId="77777777" w:rsidR="00920F81" w:rsidRDefault="00920F81" w:rsidP="00920F81">
      <w:pPr>
        <w:rPr>
          <w:lang w:val="en-US"/>
        </w:rPr>
      </w:pPr>
      <w:r>
        <w:rPr>
          <w:lang w:val="en-US"/>
        </w:rPr>
        <w:t>-</w:t>
      </w:r>
      <w:r>
        <w:rPr>
          <w:lang w:val="en-US"/>
        </w:rPr>
        <w:tab/>
      </w:r>
      <w:r w:rsidRPr="00920F81">
        <w:rPr>
          <w:lang w:val="en-US"/>
        </w:rPr>
        <w:t>tracing practice</w:t>
      </w:r>
    </w:p>
    <w:p w14:paraId="2CE84DB7" w14:textId="4562F9CE" w:rsidR="00920F81" w:rsidRDefault="00920F81" w:rsidP="00920F81">
      <w:pPr>
        <w:rPr>
          <w:lang w:val="en-US"/>
        </w:rPr>
      </w:pPr>
      <w:r>
        <w:rPr>
          <w:lang w:val="en-US"/>
        </w:rPr>
        <w:t>-</w:t>
      </w:r>
      <w:r>
        <w:rPr>
          <w:lang w:val="en-US"/>
        </w:rPr>
        <w:tab/>
      </w:r>
      <w:r w:rsidR="0075762A">
        <w:rPr>
          <w:lang w:val="en-US"/>
        </w:rPr>
        <w:t>connecting</w:t>
      </w:r>
      <w:r w:rsidRPr="00920F81">
        <w:rPr>
          <w:lang w:val="en-US"/>
        </w:rPr>
        <w:t xml:space="preserve"> print and braille</w:t>
      </w:r>
    </w:p>
    <w:p w14:paraId="7CCE58E1" w14:textId="77777777" w:rsidR="00920F81" w:rsidRDefault="00920F81" w:rsidP="00920F81">
      <w:pPr>
        <w:rPr>
          <w:lang w:val="en-US"/>
        </w:rPr>
      </w:pPr>
      <w:r w:rsidRPr="00920F81">
        <w:rPr>
          <w:lang w:val="en-US"/>
        </w:rPr>
        <w:t>Emergent Literacy Book</w:t>
      </w:r>
    </w:p>
    <w:p w14:paraId="4E818CEE" w14:textId="69094338" w:rsidR="00920F81" w:rsidRDefault="00920F81" w:rsidP="00920F81">
      <w:pPr>
        <w:rPr>
          <w:lang w:val="en-US"/>
        </w:rPr>
      </w:pPr>
      <w:r>
        <w:rPr>
          <w:lang w:val="en-US"/>
        </w:rPr>
        <w:t>-</w:t>
      </w:r>
      <w:r>
        <w:rPr>
          <w:lang w:val="en-US"/>
        </w:rPr>
        <w:tab/>
      </w:r>
      <w:r w:rsidR="0075762A">
        <w:rPr>
          <w:lang w:val="en-US"/>
        </w:rPr>
        <w:t>s</w:t>
      </w:r>
      <w:r w:rsidRPr="00920F81">
        <w:rPr>
          <w:lang w:val="en-US"/>
        </w:rPr>
        <w:t xml:space="preserve">tory of Alex and </w:t>
      </w:r>
      <w:proofErr w:type="spellStart"/>
      <w:r w:rsidRPr="00920F81">
        <w:rPr>
          <w:lang w:val="en-US"/>
        </w:rPr>
        <w:t>Lilani</w:t>
      </w:r>
      <w:proofErr w:type="spellEnd"/>
    </w:p>
    <w:p w14:paraId="7D2773D4" w14:textId="55E8A7A8" w:rsidR="00920F81" w:rsidRDefault="00920F81" w:rsidP="00920F81">
      <w:pPr>
        <w:rPr>
          <w:lang w:val="en-US"/>
        </w:rPr>
      </w:pPr>
      <w:r>
        <w:rPr>
          <w:lang w:val="en-US"/>
        </w:rPr>
        <w:t>-</w:t>
      </w:r>
      <w:r>
        <w:rPr>
          <w:lang w:val="en-US"/>
        </w:rPr>
        <w:tab/>
      </w:r>
      <w:r w:rsidRPr="00920F81">
        <w:rPr>
          <w:lang w:val="en-US"/>
        </w:rPr>
        <w:t>discover similarities and differences between braille and print letters</w:t>
      </w:r>
    </w:p>
    <w:p w14:paraId="6FA72959" w14:textId="437C616A" w:rsidR="00920F81" w:rsidRDefault="00920F81" w:rsidP="00920F81">
      <w:pPr>
        <w:pStyle w:val="berschrift2"/>
        <w:rPr>
          <w:lang w:val="en-US"/>
        </w:rPr>
      </w:pPr>
      <w:r>
        <w:rPr>
          <w:lang w:val="en-US"/>
        </w:rPr>
        <w:t>Ismael’s reading rate</w:t>
      </w:r>
    </w:p>
    <w:p w14:paraId="14717A01" w14:textId="502373A9" w:rsidR="00920F81" w:rsidRPr="00920F81" w:rsidRDefault="00920F81" w:rsidP="00920F81">
      <w:pPr>
        <w:rPr>
          <w:lang w:val="en-US"/>
        </w:rPr>
      </w:pPr>
      <w:r>
        <w:rPr>
          <w:lang w:val="en-US"/>
        </w:rPr>
        <w:t xml:space="preserve">Image description: </w:t>
      </w:r>
      <w:r w:rsidRPr="00920F81">
        <w:rPr>
          <w:lang w:val="en-US"/>
        </w:rPr>
        <w:t xml:space="preserve">On the X-axis, we see Months 1–12; on the Y-axis, we have the correct words per minute (wpm). The blue graph illustrates print, and the red one is braille. </w:t>
      </w:r>
      <w:r>
        <w:rPr>
          <w:lang w:val="en-US"/>
        </w:rPr>
        <w:t>I</w:t>
      </w:r>
      <w:r w:rsidRPr="00920F81">
        <w:rPr>
          <w:lang w:val="en-US"/>
        </w:rPr>
        <w:t xml:space="preserve">n print, Ismael started with 11 wpm and achieved 28 wpm after nine months. This outcome was his highest during the case study. </w:t>
      </w:r>
      <w:r>
        <w:rPr>
          <w:lang w:val="en-US"/>
        </w:rPr>
        <w:t>I</w:t>
      </w:r>
      <w:r w:rsidRPr="00920F81">
        <w:rPr>
          <w:lang w:val="en-US"/>
        </w:rPr>
        <w:t xml:space="preserve">n braille, he started with less experience. His reading speed increased from 5 wpm to 20 wpm after nine months. </w:t>
      </w:r>
    </w:p>
    <w:p w14:paraId="402C5608" w14:textId="60623FFE" w:rsidR="00920F81" w:rsidRDefault="00920F81" w:rsidP="00920F81">
      <w:pPr>
        <w:rPr>
          <w:lang w:val="en-US"/>
        </w:rPr>
      </w:pPr>
      <w:r w:rsidRPr="00920F81">
        <w:rPr>
          <w:lang w:val="en-US"/>
        </w:rPr>
        <w:t>This is a significant increase in both media.</w:t>
      </w:r>
    </w:p>
    <w:p w14:paraId="1C29809C" w14:textId="240255B2" w:rsidR="00920F81" w:rsidRDefault="00920F81" w:rsidP="00920F81">
      <w:pPr>
        <w:pStyle w:val="berschrift2"/>
        <w:rPr>
          <w:lang w:val="en-US"/>
        </w:rPr>
      </w:pPr>
      <w:r>
        <w:rPr>
          <w:lang w:val="en-US"/>
        </w:rPr>
        <w:t>Ismael’s dual media plan</w:t>
      </w:r>
    </w:p>
    <w:p w14:paraId="0CE559B0" w14:textId="59988294" w:rsidR="00920F81" w:rsidRDefault="00920F81" w:rsidP="00920F81">
      <w:pPr>
        <w:pStyle w:val="Liste"/>
        <w:rPr>
          <w:lang w:val="en-US"/>
        </w:rPr>
      </w:pPr>
      <w:r>
        <w:rPr>
          <w:lang w:val="en-US"/>
        </w:rPr>
        <w:t>-</w:t>
      </w:r>
      <w:r>
        <w:rPr>
          <w:lang w:val="en-US"/>
        </w:rPr>
        <w:tab/>
        <w:t xml:space="preserve">Braille (main) goals: </w:t>
      </w:r>
      <w:r w:rsidRPr="00920F81">
        <w:rPr>
          <w:lang w:val="en-US"/>
        </w:rPr>
        <w:t>Increase his braille reading fluency up to 5 correct words per minute within the next three months using repeated readings.</w:t>
      </w:r>
    </w:p>
    <w:p w14:paraId="230F3A53" w14:textId="6B59499D" w:rsidR="00920F81" w:rsidRDefault="00920F81" w:rsidP="00920F81">
      <w:pPr>
        <w:pStyle w:val="Liste"/>
        <w:rPr>
          <w:lang w:val="en-US"/>
        </w:rPr>
      </w:pPr>
      <w:r>
        <w:rPr>
          <w:lang w:val="en-US"/>
        </w:rPr>
        <w:t>-</w:t>
      </w:r>
      <w:r>
        <w:rPr>
          <w:lang w:val="en-US"/>
        </w:rPr>
        <w:tab/>
        <w:t>Braille Content: Core Curriculum, Reading Fluency</w:t>
      </w:r>
    </w:p>
    <w:p w14:paraId="2683C89D" w14:textId="0CDA83B4" w:rsidR="00920F81" w:rsidRDefault="00920F81" w:rsidP="00920F81">
      <w:pPr>
        <w:pStyle w:val="Liste"/>
        <w:rPr>
          <w:lang w:val="en-US"/>
        </w:rPr>
      </w:pPr>
      <w:r>
        <w:rPr>
          <w:lang w:val="en-US"/>
        </w:rPr>
        <w:t>-</w:t>
      </w:r>
      <w:r>
        <w:rPr>
          <w:lang w:val="en-US"/>
        </w:rPr>
        <w:tab/>
        <w:t xml:space="preserve">Braille Methods and Materials: </w:t>
      </w:r>
      <w:r w:rsidRPr="00920F81">
        <w:rPr>
          <w:lang w:val="en-US"/>
        </w:rPr>
        <w:t>Repeated reading is a procedure that consists of rereading a short passage aloud for a specified amount of time or until a certain reading speed is achieved</w:t>
      </w:r>
      <w:r>
        <w:rPr>
          <w:lang w:val="en-US"/>
        </w:rPr>
        <w:t>.</w:t>
      </w:r>
    </w:p>
    <w:p w14:paraId="421447A6" w14:textId="0781ACBC" w:rsidR="00920F81" w:rsidRDefault="00920F81" w:rsidP="00920F81">
      <w:pPr>
        <w:pStyle w:val="Liste"/>
        <w:rPr>
          <w:lang w:val="en-US"/>
        </w:rPr>
      </w:pPr>
      <w:r w:rsidRPr="00920F81">
        <w:rPr>
          <w:lang w:val="en-US"/>
        </w:rPr>
        <w:lastRenderedPageBreak/>
        <w:t>-</w:t>
      </w:r>
      <w:r w:rsidRPr="00920F81">
        <w:rPr>
          <w:lang w:val="en-US"/>
        </w:rPr>
        <w:tab/>
        <w:t>Braille Environment: Provide parents with motivating reading material in braille.</w:t>
      </w:r>
      <w:r>
        <w:rPr>
          <w:lang w:val="en-US"/>
        </w:rPr>
        <w:t xml:space="preserve"> </w:t>
      </w:r>
      <w:r w:rsidRPr="00920F81">
        <w:rPr>
          <w:lang w:val="en-US"/>
        </w:rPr>
        <w:t>Add braille reading material to the learning station in the classroom.</w:t>
      </w:r>
    </w:p>
    <w:p w14:paraId="52F1B07E" w14:textId="651AF0CE" w:rsidR="00920F81" w:rsidRDefault="00920F81" w:rsidP="00920F81">
      <w:pPr>
        <w:pStyle w:val="Liste"/>
        <w:rPr>
          <w:lang w:val="en-US"/>
        </w:rPr>
      </w:pPr>
      <w:r>
        <w:rPr>
          <w:lang w:val="en-US"/>
        </w:rPr>
        <w:t>-</w:t>
      </w:r>
      <w:r>
        <w:rPr>
          <w:lang w:val="en-US"/>
        </w:rPr>
        <w:tab/>
      </w:r>
      <w:r w:rsidR="00D2289F">
        <w:rPr>
          <w:lang w:val="en-US"/>
        </w:rPr>
        <w:t xml:space="preserve">Print Goal: </w:t>
      </w:r>
      <w:r w:rsidR="00D2289F" w:rsidRPr="00D2289F">
        <w:rPr>
          <w:lang w:val="en-US"/>
        </w:rPr>
        <w:t>Introduce the new CCTV to Ismael and practice the magnification function</w:t>
      </w:r>
      <w:r w:rsidR="0075762A">
        <w:rPr>
          <w:lang w:val="en-US"/>
        </w:rPr>
        <w:t>,</w:t>
      </w:r>
      <w:r w:rsidR="00D2289F" w:rsidRPr="00D2289F">
        <w:rPr>
          <w:lang w:val="en-US"/>
        </w:rPr>
        <w:t xml:space="preserve"> as well as </w:t>
      </w:r>
      <w:r w:rsidR="0075762A" w:rsidRPr="00D2289F">
        <w:rPr>
          <w:lang w:val="en-US"/>
        </w:rPr>
        <w:t>controlling</w:t>
      </w:r>
      <w:r w:rsidR="00D2289F" w:rsidRPr="00D2289F">
        <w:rPr>
          <w:lang w:val="en-US"/>
        </w:rPr>
        <w:t xml:space="preserve"> the X-Y table.</w:t>
      </w:r>
    </w:p>
    <w:p w14:paraId="313E8208" w14:textId="3CB6D2C7" w:rsidR="00D2289F" w:rsidRDefault="00D2289F" w:rsidP="00920F81">
      <w:pPr>
        <w:pStyle w:val="Liste"/>
        <w:rPr>
          <w:lang w:val="en-US"/>
        </w:rPr>
      </w:pPr>
      <w:r>
        <w:rPr>
          <w:lang w:val="en-US"/>
        </w:rPr>
        <w:t>-</w:t>
      </w:r>
      <w:r>
        <w:rPr>
          <w:lang w:val="en-US"/>
        </w:rPr>
        <w:tab/>
        <w:t xml:space="preserve">Print Content: </w:t>
      </w:r>
      <w:r w:rsidRPr="00D2289F">
        <w:rPr>
          <w:lang w:val="en-US"/>
        </w:rPr>
        <w:t>Expanded Core Curriculum</w:t>
      </w:r>
      <w:r>
        <w:rPr>
          <w:lang w:val="en-US"/>
        </w:rPr>
        <w:t>, Access Technology</w:t>
      </w:r>
    </w:p>
    <w:p w14:paraId="234775A9" w14:textId="4221C68A" w:rsidR="00D2289F" w:rsidRDefault="00D2289F" w:rsidP="00D2289F">
      <w:pPr>
        <w:pStyle w:val="Liste"/>
        <w:rPr>
          <w:lang w:val="en-US"/>
        </w:rPr>
      </w:pPr>
      <w:r>
        <w:rPr>
          <w:lang w:val="en-US"/>
        </w:rPr>
        <w:t>-</w:t>
      </w:r>
      <w:r>
        <w:rPr>
          <w:lang w:val="en-US"/>
        </w:rPr>
        <w:tab/>
        <w:t xml:space="preserve">Print Environment: </w:t>
      </w:r>
      <w:r w:rsidRPr="00D2289F">
        <w:rPr>
          <w:lang w:val="en-US"/>
        </w:rPr>
        <w:t>Set up the CCTV at home and in school.</w:t>
      </w:r>
      <w:r>
        <w:rPr>
          <w:lang w:val="en-US"/>
        </w:rPr>
        <w:t xml:space="preserve"> </w:t>
      </w:r>
      <w:r w:rsidRPr="00D2289F">
        <w:rPr>
          <w:lang w:val="en-US"/>
        </w:rPr>
        <w:t>Show parents and classroom teacher how to use the CCTV.</w:t>
      </w:r>
    </w:p>
    <w:p w14:paraId="6B153149" w14:textId="3AAE1E85" w:rsidR="00D2289F" w:rsidRDefault="00D2289F" w:rsidP="00D2289F">
      <w:pPr>
        <w:pStyle w:val="berschrift2"/>
        <w:rPr>
          <w:lang w:val="en-US"/>
        </w:rPr>
      </w:pPr>
      <w:r>
        <w:rPr>
          <w:lang w:val="en-US"/>
        </w:rPr>
        <w:t xml:space="preserve">Case Study </w:t>
      </w:r>
      <w:proofErr w:type="spellStart"/>
      <w:r>
        <w:rPr>
          <w:lang w:val="en-US"/>
        </w:rPr>
        <w:t>Shehan</w:t>
      </w:r>
      <w:proofErr w:type="spellEnd"/>
    </w:p>
    <w:p w14:paraId="14EA07A5" w14:textId="3A504D95" w:rsidR="00D2289F" w:rsidRPr="00D2289F" w:rsidRDefault="00D2289F" w:rsidP="00D2289F">
      <w:pPr>
        <w:rPr>
          <w:lang w:val="en-US"/>
        </w:rPr>
      </w:pPr>
      <w:r w:rsidRPr="00D2289F">
        <w:rPr>
          <w:lang w:val="en-US"/>
        </w:rPr>
        <w:t xml:space="preserve">Age: </w:t>
      </w:r>
      <w:r>
        <w:rPr>
          <w:lang w:val="en-US"/>
        </w:rPr>
        <w:t>14 years</w:t>
      </w:r>
      <w:r w:rsidRPr="00D2289F">
        <w:rPr>
          <w:lang w:val="en-US"/>
        </w:rPr>
        <w:tab/>
      </w:r>
      <w:r w:rsidRPr="00D2289F">
        <w:rPr>
          <w:lang w:val="en-US"/>
        </w:rPr>
        <w:tab/>
      </w:r>
      <w:r w:rsidRPr="00D2289F">
        <w:rPr>
          <w:lang w:val="en-US"/>
        </w:rPr>
        <w:tab/>
      </w:r>
    </w:p>
    <w:p w14:paraId="713405D4" w14:textId="35BD2B04" w:rsidR="00D2289F" w:rsidRPr="00D2289F" w:rsidRDefault="00D2289F" w:rsidP="00D2289F">
      <w:pPr>
        <w:rPr>
          <w:lang w:val="en-US"/>
        </w:rPr>
      </w:pPr>
      <w:r w:rsidRPr="00D2289F">
        <w:rPr>
          <w:lang w:val="en-US"/>
        </w:rPr>
        <w:t xml:space="preserve">Grade: </w:t>
      </w:r>
      <w:r>
        <w:rPr>
          <w:lang w:val="en-US"/>
        </w:rPr>
        <w:t>8</w:t>
      </w:r>
      <w:r w:rsidRPr="00D2289F">
        <w:rPr>
          <w:lang w:val="en-US"/>
        </w:rPr>
        <w:tab/>
      </w:r>
      <w:r w:rsidRPr="00D2289F">
        <w:rPr>
          <w:lang w:val="en-US"/>
        </w:rPr>
        <w:tab/>
      </w:r>
    </w:p>
    <w:p w14:paraId="73D07B64" w14:textId="69B46F66" w:rsidR="00D2289F" w:rsidRPr="00D2289F" w:rsidRDefault="00D2289F" w:rsidP="00D2289F">
      <w:pPr>
        <w:rPr>
          <w:lang w:val="en-US"/>
        </w:rPr>
      </w:pPr>
      <w:r w:rsidRPr="00D2289F">
        <w:rPr>
          <w:lang w:val="en-US"/>
        </w:rPr>
        <w:t>Schooling:</w:t>
      </w:r>
      <w:r>
        <w:rPr>
          <w:lang w:val="en-US"/>
        </w:rPr>
        <w:t xml:space="preserve"> special school</w:t>
      </w:r>
      <w:r w:rsidRPr="00D2289F">
        <w:rPr>
          <w:lang w:val="en-US"/>
        </w:rPr>
        <w:tab/>
      </w:r>
      <w:r w:rsidRPr="00D2289F">
        <w:rPr>
          <w:lang w:val="en-US"/>
        </w:rPr>
        <w:tab/>
      </w:r>
    </w:p>
    <w:p w14:paraId="201AA264" w14:textId="0E2C8E5E" w:rsidR="00D2289F" w:rsidRPr="00D2289F" w:rsidRDefault="00D2289F" w:rsidP="00D2289F">
      <w:pPr>
        <w:rPr>
          <w:lang w:val="en-US"/>
        </w:rPr>
      </w:pPr>
      <w:r w:rsidRPr="00D2289F">
        <w:rPr>
          <w:lang w:val="en-US"/>
        </w:rPr>
        <w:t>Diagnos</w:t>
      </w:r>
      <w:r w:rsidR="0075762A">
        <w:rPr>
          <w:lang w:val="en-US"/>
        </w:rPr>
        <w:t>is</w:t>
      </w:r>
      <w:r w:rsidRPr="00D2289F">
        <w:rPr>
          <w:lang w:val="en-US"/>
        </w:rPr>
        <w:t xml:space="preserve">: </w:t>
      </w:r>
      <w:r w:rsidR="00850269" w:rsidRPr="00850269">
        <w:rPr>
          <w:lang w:val="en-US"/>
        </w:rPr>
        <w:t>retinitis pigmentosa</w:t>
      </w:r>
      <w:r w:rsidR="00850269" w:rsidRPr="00850269">
        <w:rPr>
          <w:lang w:val="en-US"/>
        </w:rPr>
        <w:tab/>
      </w:r>
      <w:r w:rsidRPr="00D2289F">
        <w:rPr>
          <w:lang w:val="en-US"/>
        </w:rPr>
        <w:tab/>
      </w:r>
      <w:r w:rsidRPr="00D2289F">
        <w:rPr>
          <w:lang w:val="en-US"/>
        </w:rPr>
        <w:tab/>
      </w:r>
    </w:p>
    <w:p w14:paraId="38D4A1EE" w14:textId="628F59AD" w:rsidR="00D2289F" w:rsidRPr="00D2289F" w:rsidRDefault="00D2289F" w:rsidP="00D2289F">
      <w:pPr>
        <w:rPr>
          <w:lang w:val="en-US"/>
        </w:rPr>
      </w:pPr>
      <w:r w:rsidRPr="00D2289F">
        <w:rPr>
          <w:lang w:val="en-US"/>
        </w:rPr>
        <w:t xml:space="preserve">Vision | Magnification: </w:t>
      </w:r>
      <w:r w:rsidR="00850269" w:rsidRPr="00850269">
        <w:rPr>
          <w:lang w:val="en-US"/>
        </w:rPr>
        <w:t xml:space="preserve">20/300, </w:t>
      </w:r>
      <w:proofErr w:type="gramStart"/>
      <w:r w:rsidR="00850269" w:rsidRPr="00850269">
        <w:rPr>
          <w:lang w:val="en-US"/>
        </w:rPr>
        <w:t>12 time</w:t>
      </w:r>
      <w:proofErr w:type="gramEnd"/>
      <w:r w:rsidR="00850269" w:rsidRPr="00850269">
        <w:rPr>
          <w:lang w:val="en-US"/>
        </w:rPr>
        <w:t xml:space="preserve"> </w:t>
      </w:r>
      <w:r w:rsidR="00850269">
        <w:rPr>
          <w:lang w:val="en-US"/>
        </w:rPr>
        <w:t>magnification level</w:t>
      </w:r>
      <w:r w:rsidRPr="00D2289F">
        <w:rPr>
          <w:lang w:val="en-US"/>
        </w:rPr>
        <w:tab/>
      </w:r>
      <w:r w:rsidRPr="00D2289F">
        <w:rPr>
          <w:lang w:val="en-US"/>
        </w:rPr>
        <w:tab/>
      </w:r>
    </w:p>
    <w:p w14:paraId="50550BDD" w14:textId="123AE809" w:rsidR="00D2289F" w:rsidRPr="00D2289F" w:rsidRDefault="00850269" w:rsidP="00D2289F">
      <w:pPr>
        <w:rPr>
          <w:lang w:val="en-US"/>
        </w:rPr>
      </w:pPr>
      <w:r w:rsidRPr="00D2289F">
        <w:rPr>
          <w:lang w:val="en-US"/>
        </w:rPr>
        <w:t>Preferred</w:t>
      </w:r>
      <w:r w:rsidR="00D2289F" w:rsidRPr="00D2289F">
        <w:rPr>
          <w:lang w:val="en-US"/>
        </w:rPr>
        <w:t xml:space="preserve"> Sensory Chanel: </w:t>
      </w:r>
      <w:proofErr w:type="spellStart"/>
      <w:proofErr w:type="gramStart"/>
      <w:r>
        <w:rPr>
          <w:lang w:val="en-US"/>
        </w:rPr>
        <w:t>audit</w:t>
      </w:r>
      <w:r w:rsidR="0075762A">
        <w:rPr>
          <w:lang w:val="en-US"/>
        </w:rPr>
        <w:t>iv</w:t>
      </w:r>
      <w:proofErr w:type="spellEnd"/>
      <w:proofErr w:type="gramEnd"/>
      <w:r w:rsidR="00D2289F" w:rsidRPr="00D2289F">
        <w:rPr>
          <w:lang w:val="en-US"/>
        </w:rPr>
        <w:tab/>
      </w:r>
    </w:p>
    <w:p w14:paraId="69B50668" w14:textId="5E5E52F6" w:rsidR="00D2289F" w:rsidRPr="00D2289F" w:rsidRDefault="00D2289F" w:rsidP="00D2289F">
      <w:pPr>
        <w:rPr>
          <w:lang w:val="en-US"/>
        </w:rPr>
      </w:pPr>
      <w:r w:rsidRPr="00D2289F">
        <w:rPr>
          <w:lang w:val="en-US"/>
        </w:rPr>
        <w:t xml:space="preserve">Observed Reading Time: </w:t>
      </w:r>
      <w:r w:rsidRPr="00D2289F">
        <w:rPr>
          <w:lang w:val="en-US"/>
        </w:rPr>
        <w:tab/>
      </w:r>
      <w:r w:rsidR="00850269">
        <w:rPr>
          <w:lang w:val="en-US"/>
        </w:rPr>
        <w:t>0 minutes braille, 40</w:t>
      </w:r>
      <w:r w:rsidR="0075762A">
        <w:rPr>
          <w:lang w:val="en-US"/>
        </w:rPr>
        <w:t xml:space="preserve"> </w:t>
      </w:r>
      <w:r w:rsidR="00850269">
        <w:rPr>
          <w:lang w:val="en-US"/>
        </w:rPr>
        <w:t xml:space="preserve">min print and 13 min speech </w:t>
      </w:r>
      <w:proofErr w:type="gramStart"/>
      <w:r w:rsidR="00850269">
        <w:rPr>
          <w:lang w:val="en-US"/>
        </w:rPr>
        <w:t>output</w:t>
      </w:r>
      <w:proofErr w:type="gramEnd"/>
    </w:p>
    <w:p w14:paraId="049A3A9C" w14:textId="77777777" w:rsidR="00850269" w:rsidRDefault="00D2289F" w:rsidP="00D2289F">
      <w:pPr>
        <w:rPr>
          <w:lang w:val="en-US"/>
        </w:rPr>
      </w:pPr>
      <w:r w:rsidRPr="00D2289F">
        <w:rPr>
          <w:lang w:val="en-US"/>
        </w:rPr>
        <w:t xml:space="preserve">Educational Team: </w:t>
      </w:r>
      <w:r w:rsidRPr="00D2289F">
        <w:rPr>
          <w:lang w:val="en-US"/>
        </w:rPr>
        <w:tab/>
      </w:r>
      <w:r w:rsidR="00850269">
        <w:rPr>
          <w:lang w:val="en-US"/>
        </w:rPr>
        <w:t>nine different TSVIs</w:t>
      </w:r>
    </w:p>
    <w:p w14:paraId="22DE0909" w14:textId="10067360" w:rsidR="002F379C" w:rsidRDefault="002F379C" w:rsidP="002F379C">
      <w:pPr>
        <w:pStyle w:val="berschrift2"/>
        <w:rPr>
          <w:lang w:val="en-US"/>
        </w:rPr>
      </w:pPr>
      <w:r>
        <w:rPr>
          <w:lang w:val="en-US"/>
        </w:rPr>
        <w:t>Reading Stamina</w:t>
      </w:r>
    </w:p>
    <w:p w14:paraId="15E08EFF" w14:textId="4F515EB3" w:rsidR="002F379C" w:rsidRDefault="002F379C" w:rsidP="002F379C">
      <w:pPr>
        <w:rPr>
          <w:lang w:val="en-US"/>
        </w:rPr>
      </w:pPr>
      <w:r>
        <w:rPr>
          <w:lang w:val="en-US"/>
        </w:rPr>
        <w:t xml:space="preserve">Image Description: </w:t>
      </w:r>
      <w:r w:rsidRPr="002F379C">
        <w:rPr>
          <w:lang w:val="en-US"/>
        </w:rPr>
        <w:t xml:space="preserve">The X-axis shows minutes from one to 15, and the Y-axis shows words per minute. Again, the blue line depicts print, and the red line represents braille. The measurements were taken on different days to ensure that </w:t>
      </w:r>
      <w:proofErr w:type="spellStart"/>
      <w:r w:rsidRPr="002F379C">
        <w:rPr>
          <w:lang w:val="en-US"/>
        </w:rPr>
        <w:t>Shehan</w:t>
      </w:r>
      <w:proofErr w:type="spellEnd"/>
      <w:r w:rsidRPr="002F379C">
        <w:rPr>
          <w:lang w:val="en-US"/>
        </w:rPr>
        <w:t xml:space="preserve"> had a recovery period.</w:t>
      </w:r>
      <w:r>
        <w:rPr>
          <w:lang w:val="en-US"/>
        </w:rPr>
        <w:t xml:space="preserve"> </w:t>
      </w:r>
      <w:proofErr w:type="spellStart"/>
      <w:r w:rsidRPr="002F379C">
        <w:rPr>
          <w:lang w:val="en-US"/>
        </w:rPr>
        <w:t>Shehan’s</w:t>
      </w:r>
      <w:proofErr w:type="spellEnd"/>
      <w:r w:rsidRPr="002F379C">
        <w:rPr>
          <w:lang w:val="en-US"/>
        </w:rPr>
        <w:t xml:space="preserve"> braille-reading speed was constant, and no fatigue was noticeable. However, when reading print, he suddenly stopped after 11 minutes because he felt exhausted. Before stopping, he was reading at an average rate of 45 words per minute.</w:t>
      </w:r>
    </w:p>
    <w:p w14:paraId="6549B088" w14:textId="3E8037A3" w:rsidR="002F379C" w:rsidRDefault="002F379C" w:rsidP="002F379C">
      <w:pPr>
        <w:pStyle w:val="berschrift2"/>
        <w:rPr>
          <w:lang w:val="en-US"/>
        </w:rPr>
      </w:pPr>
      <w:proofErr w:type="spellStart"/>
      <w:r>
        <w:rPr>
          <w:lang w:val="en-US"/>
        </w:rPr>
        <w:t>Shehan’s</w:t>
      </w:r>
      <w:proofErr w:type="spellEnd"/>
      <w:r>
        <w:rPr>
          <w:lang w:val="en-US"/>
        </w:rPr>
        <w:t xml:space="preserve"> dual media plan</w:t>
      </w:r>
    </w:p>
    <w:p w14:paraId="794E6F00" w14:textId="6F09AA9C" w:rsidR="00354CD5" w:rsidRPr="00354CD5" w:rsidRDefault="00354CD5" w:rsidP="00354CD5">
      <w:pPr>
        <w:pStyle w:val="berschrift3"/>
        <w:rPr>
          <w:lang w:val="en-US"/>
        </w:rPr>
      </w:pPr>
      <w:r>
        <w:rPr>
          <w:lang w:val="en-US"/>
        </w:rPr>
        <w:t>Braille</w:t>
      </w:r>
    </w:p>
    <w:p w14:paraId="29EECC43" w14:textId="13CC0CB9" w:rsidR="002F379C" w:rsidRDefault="002F379C" w:rsidP="002F379C">
      <w:pPr>
        <w:pStyle w:val="Liste"/>
        <w:rPr>
          <w:lang w:val="en-US"/>
        </w:rPr>
      </w:pPr>
      <w:r>
        <w:rPr>
          <w:lang w:val="en-US"/>
        </w:rPr>
        <w:t>-</w:t>
      </w:r>
      <w:r>
        <w:rPr>
          <w:lang w:val="en-US"/>
        </w:rPr>
        <w:tab/>
        <w:t xml:space="preserve">Braille Goals: </w:t>
      </w:r>
      <w:r w:rsidRPr="002F379C">
        <w:rPr>
          <w:lang w:val="en-US"/>
        </w:rPr>
        <w:t xml:space="preserve">Increase acceptance and use in daily routines. </w:t>
      </w:r>
      <w:r>
        <w:rPr>
          <w:lang w:val="en-US"/>
        </w:rPr>
        <w:t>I</w:t>
      </w:r>
      <w:r w:rsidRPr="002F379C">
        <w:rPr>
          <w:lang w:val="en-US"/>
        </w:rPr>
        <w:t xml:space="preserve">ncrease braille reading fluency to a level of </w:t>
      </w:r>
      <w:r w:rsidR="00DA3FAE" w:rsidRPr="002F379C">
        <w:rPr>
          <w:lang w:val="en-US"/>
        </w:rPr>
        <w:t>independent</w:t>
      </w:r>
      <w:r w:rsidRPr="002F379C">
        <w:rPr>
          <w:lang w:val="en-US"/>
        </w:rPr>
        <w:t>, automated reading.</w:t>
      </w:r>
    </w:p>
    <w:p w14:paraId="212A6A46" w14:textId="43121082" w:rsidR="002F379C" w:rsidRDefault="002F379C" w:rsidP="002F379C">
      <w:pPr>
        <w:pStyle w:val="Liste"/>
        <w:rPr>
          <w:lang w:val="en-US"/>
        </w:rPr>
      </w:pPr>
      <w:r>
        <w:rPr>
          <w:lang w:val="en-US"/>
        </w:rPr>
        <w:t>-</w:t>
      </w:r>
      <w:r>
        <w:rPr>
          <w:lang w:val="en-US"/>
        </w:rPr>
        <w:tab/>
        <w:t>Braille Content: Core Curriculum and ECC</w:t>
      </w:r>
    </w:p>
    <w:p w14:paraId="790C62D2" w14:textId="4DBE5FFF" w:rsidR="002F379C" w:rsidRPr="002F379C" w:rsidRDefault="002F379C" w:rsidP="002F379C">
      <w:pPr>
        <w:pStyle w:val="Liste"/>
        <w:rPr>
          <w:lang w:val="en-US"/>
        </w:rPr>
      </w:pPr>
      <w:r>
        <w:rPr>
          <w:lang w:val="en-US"/>
        </w:rPr>
        <w:lastRenderedPageBreak/>
        <w:t>-</w:t>
      </w:r>
      <w:r>
        <w:rPr>
          <w:lang w:val="en-US"/>
        </w:rPr>
        <w:tab/>
        <w:t xml:space="preserve">Braille Material and Methods: Assisted Reading: </w:t>
      </w:r>
      <w:r w:rsidRPr="002F379C">
        <w:rPr>
          <w:lang w:val="en-US"/>
        </w:rPr>
        <w:t>In this method, a reader reads along with a live or taped model of the passage until the oral production is accurate and smooth.</w:t>
      </w:r>
    </w:p>
    <w:p w14:paraId="5B12EF7B" w14:textId="1C4EBA7E" w:rsidR="002F379C" w:rsidRDefault="002F379C" w:rsidP="002F379C">
      <w:pPr>
        <w:pStyle w:val="Liste"/>
        <w:rPr>
          <w:lang w:val="en-US"/>
        </w:rPr>
      </w:pPr>
      <w:r>
        <w:rPr>
          <w:lang w:val="en-US"/>
        </w:rPr>
        <w:t>-</w:t>
      </w:r>
      <w:r>
        <w:rPr>
          <w:lang w:val="en-US"/>
        </w:rPr>
        <w:tab/>
        <w:t xml:space="preserve">Braille Relationships: </w:t>
      </w:r>
      <w:r w:rsidRPr="002F379C">
        <w:rPr>
          <w:lang w:val="en-US"/>
        </w:rPr>
        <w:t>Connect with other dual</w:t>
      </w:r>
      <w:r w:rsidR="00DA3FAE">
        <w:rPr>
          <w:lang w:val="en-US"/>
        </w:rPr>
        <w:t>-</w:t>
      </w:r>
      <w:r w:rsidRPr="002F379C">
        <w:rPr>
          <w:lang w:val="en-US"/>
        </w:rPr>
        <w:t>media learners. Add braille to situations and topics of student interest.</w:t>
      </w:r>
      <w:r>
        <w:rPr>
          <w:lang w:val="en-US"/>
        </w:rPr>
        <w:t xml:space="preserve"> </w:t>
      </w:r>
      <w:r w:rsidRPr="002F379C">
        <w:rPr>
          <w:lang w:val="en-US"/>
        </w:rPr>
        <w:t>Use positive behavior feedback for braille reading.</w:t>
      </w:r>
    </w:p>
    <w:p w14:paraId="32F507BB" w14:textId="6354BB8D" w:rsidR="00354CD5" w:rsidRDefault="00354CD5" w:rsidP="00354CD5">
      <w:pPr>
        <w:pStyle w:val="berschrift3"/>
        <w:rPr>
          <w:lang w:val="en-US"/>
        </w:rPr>
      </w:pPr>
      <w:r>
        <w:rPr>
          <w:lang w:val="en-US"/>
        </w:rPr>
        <w:t>Print</w:t>
      </w:r>
    </w:p>
    <w:p w14:paraId="7412A3AC" w14:textId="4A50D111" w:rsidR="00354CD5" w:rsidRDefault="00354CD5" w:rsidP="00354CD5">
      <w:pPr>
        <w:pStyle w:val="Liste"/>
        <w:rPr>
          <w:lang w:val="en-US"/>
        </w:rPr>
      </w:pPr>
      <w:r>
        <w:rPr>
          <w:lang w:val="en-US"/>
        </w:rPr>
        <w:t>-</w:t>
      </w:r>
      <w:r>
        <w:rPr>
          <w:lang w:val="en-US"/>
        </w:rPr>
        <w:tab/>
      </w:r>
      <w:r w:rsidR="002F379C">
        <w:rPr>
          <w:lang w:val="en-US"/>
        </w:rPr>
        <w:t xml:space="preserve">Print Goals: </w:t>
      </w:r>
      <w:r w:rsidRPr="00354CD5">
        <w:rPr>
          <w:lang w:val="en-US"/>
        </w:rPr>
        <w:t xml:space="preserve">Use smartphone to access short reading passages like </w:t>
      </w:r>
      <w:r w:rsidR="00DA3FAE">
        <w:rPr>
          <w:lang w:val="en-US"/>
        </w:rPr>
        <w:t xml:space="preserve">a </w:t>
      </w:r>
      <w:r w:rsidRPr="00354CD5">
        <w:rPr>
          <w:lang w:val="en-US"/>
        </w:rPr>
        <w:t xml:space="preserve">menu plan, </w:t>
      </w:r>
      <w:r w:rsidR="00DA3FAE">
        <w:rPr>
          <w:lang w:val="en-US"/>
        </w:rPr>
        <w:t xml:space="preserve">a </w:t>
      </w:r>
      <w:r w:rsidRPr="00354CD5">
        <w:rPr>
          <w:lang w:val="en-US"/>
        </w:rPr>
        <w:t>personal timetable and room numbers.</w:t>
      </w:r>
    </w:p>
    <w:p w14:paraId="4B632E60" w14:textId="37E5855D" w:rsidR="002F379C" w:rsidRDefault="00354CD5" w:rsidP="00354CD5">
      <w:pPr>
        <w:pStyle w:val="Liste"/>
        <w:rPr>
          <w:lang w:val="en-US"/>
        </w:rPr>
      </w:pPr>
      <w:r>
        <w:rPr>
          <w:lang w:val="en-US"/>
        </w:rPr>
        <w:t>-</w:t>
      </w:r>
      <w:r>
        <w:rPr>
          <w:lang w:val="en-US"/>
        </w:rPr>
        <w:tab/>
      </w:r>
      <w:r w:rsidR="002F379C">
        <w:rPr>
          <w:lang w:val="en-US"/>
        </w:rPr>
        <w:t>Print Content:</w:t>
      </w:r>
      <w:r>
        <w:rPr>
          <w:lang w:val="en-US"/>
        </w:rPr>
        <w:t xml:space="preserve"> </w:t>
      </w:r>
      <w:r w:rsidRPr="00354CD5">
        <w:rPr>
          <w:lang w:val="en-US"/>
        </w:rPr>
        <w:t>ECC</w:t>
      </w:r>
      <w:r>
        <w:rPr>
          <w:lang w:val="en-US"/>
        </w:rPr>
        <w:t>,</w:t>
      </w:r>
      <w:r w:rsidRPr="00354CD5">
        <w:rPr>
          <w:lang w:val="en-US"/>
        </w:rPr>
        <w:t xml:space="preserve"> Independent Living</w:t>
      </w:r>
      <w:r>
        <w:rPr>
          <w:lang w:val="en-US"/>
        </w:rPr>
        <w:t xml:space="preserve">, </w:t>
      </w:r>
      <w:r w:rsidRPr="00354CD5">
        <w:rPr>
          <w:lang w:val="en-US"/>
        </w:rPr>
        <w:t>Orientation &amp; Mobility</w:t>
      </w:r>
      <w:r>
        <w:rPr>
          <w:lang w:val="en-US"/>
        </w:rPr>
        <w:t xml:space="preserve">, </w:t>
      </w:r>
      <w:r w:rsidRPr="00354CD5">
        <w:rPr>
          <w:lang w:val="en-US"/>
        </w:rPr>
        <w:t>Access Technology</w:t>
      </w:r>
      <w:r>
        <w:rPr>
          <w:lang w:val="en-US"/>
        </w:rPr>
        <w:t xml:space="preserve">: </w:t>
      </w:r>
    </w:p>
    <w:p w14:paraId="36F7036D" w14:textId="176631B8" w:rsidR="002F379C" w:rsidRDefault="00354CD5" w:rsidP="00354CD5">
      <w:pPr>
        <w:pStyle w:val="Liste"/>
        <w:rPr>
          <w:lang w:val="en-US"/>
        </w:rPr>
      </w:pPr>
      <w:r>
        <w:rPr>
          <w:lang w:val="en-US"/>
        </w:rPr>
        <w:t>-</w:t>
      </w:r>
      <w:r>
        <w:rPr>
          <w:lang w:val="en-US"/>
        </w:rPr>
        <w:tab/>
      </w:r>
      <w:r w:rsidR="002F379C">
        <w:rPr>
          <w:lang w:val="en-US"/>
        </w:rPr>
        <w:t>Print Material and Methods:</w:t>
      </w:r>
      <w:r>
        <w:rPr>
          <w:lang w:val="en-US"/>
        </w:rPr>
        <w:t xml:space="preserve"> Guided teaching in use of Smartphone to enlarge print</w:t>
      </w:r>
    </w:p>
    <w:p w14:paraId="3D4B2B50" w14:textId="0C09C5D6" w:rsidR="002F379C" w:rsidRDefault="00354CD5" w:rsidP="00354CD5">
      <w:pPr>
        <w:pStyle w:val="Liste"/>
        <w:rPr>
          <w:lang w:val="en-US"/>
        </w:rPr>
      </w:pPr>
      <w:r>
        <w:rPr>
          <w:lang w:val="en-US"/>
        </w:rPr>
        <w:t>-</w:t>
      </w:r>
      <w:r>
        <w:rPr>
          <w:lang w:val="en-US"/>
        </w:rPr>
        <w:tab/>
      </w:r>
      <w:r w:rsidR="002F379C">
        <w:rPr>
          <w:lang w:val="en-US"/>
        </w:rPr>
        <w:t>Print Relationships:</w:t>
      </w:r>
      <w:r>
        <w:rPr>
          <w:lang w:val="en-US"/>
        </w:rPr>
        <w:t xml:space="preserve"> </w:t>
      </w:r>
      <w:r w:rsidRPr="00354CD5">
        <w:rPr>
          <w:lang w:val="en-US"/>
        </w:rPr>
        <w:t xml:space="preserve">Include other professionals in the dual media </w:t>
      </w:r>
      <w:r w:rsidR="00B83E9E">
        <w:rPr>
          <w:lang w:val="en-US"/>
        </w:rPr>
        <w:t>instruction</w:t>
      </w:r>
      <w:r w:rsidRPr="00354CD5">
        <w:rPr>
          <w:lang w:val="en-US"/>
        </w:rPr>
        <w:t xml:space="preserve"> like AT experts, rehabilitation specialists and family.</w:t>
      </w:r>
    </w:p>
    <w:p w14:paraId="472D624D" w14:textId="1B5339A4" w:rsidR="00354CD5" w:rsidRPr="00B83E9E" w:rsidRDefault="00354CD5" w:rsidP="00354CD5">
      <w:pPr>
        <w:pStyle w:val="berschrift3"/>
        <w:rPr>
          <w:lang w:val="en-US"/>
        </w:rPr>
      </w:pPr>
      <w:r w:rsidRPr="00B83E9E">
        <w:rPr>
          <w:lang w:val="en-US"/>
        </w:rPr>
        <w:t>Audio</w:t>
      </w:r>
    </w:p>
    <w:p w14:paraId="5F0E5A9C" w14:textId="2D287F81" w:rsidR="00354CD5" w:rsidRDefault="00354CD5" w:rsidP="00354CD5">
      <w:pPr>
        <w:pStyle w:val="Liste"/>
        <w:rPr>
          <w:lang w:val="en-US"/>
        </w:rPr>
      </w:pPr>
      <w:r>
        <w:rPr>
          <w:lang w:val="en-US"/>
        </w:rPr>
        <w:t>-</w:t>
      </w:r>
      <w:r>
        <w:rPr>
          <w:lang w:val="en-US"/>
        </w:rPr>
        <w:tab/>
      </w:r>
      <w:r w:rsidR="002F379C" w:rsidRPr="00354CD5">
        <w:rPr>
          <w:lang w:val="en-US"/>
        </w:rPr>
        <w:t>Audio Goals:</w:t>
      </w:r>
      <w:r w:rsidRPr="00354CD5">
        <w:rPr>
          <w:lang w:val="en-US"/>
        </w:rPr>
        <w:t xml:space="preserve"> Use different settings for reading speed according to the reading task (e.</w:t>
      </w:r>
      <w:r w:rsidR="00DA3FAE">
        <w:rPr>
          <w:lang w:val="en-US"/>
        </w:rPr>
        <w:t>g</w:t>
      </w:r>
      <w:r w:rsidRPr="00354CD5">
        <w:rPr>
          <w:lang w:val="en-US"/>
        </w:rPr>
        <w:t>. reading for comprehension, reading for overview)</w:t>
      </w:r>
    </w:p>
    <w:p w14:paraId="4325C7FF" w14:textId="477E7C2F" w:rsidR="002F379C" w:rsidRPr="00354CD5" w:rsidRDefault="00354CD5" w:rsidP="00354CD5">
      <w:pPr>
        <w:pStyle w:val="Liste"/>
        <w:rPr>
          <w:lang w:val="en-US"/>
        </w:rPr>
      </w:pPr>
      <w:r>
        <w:rPr>
          <w:lang w:val="en-US"/>
        </w:rPr>
        <w:t>-</w:t>
      </w:r>
      <w:r>
        <w:rPr>
          <w:lang w:val="en-US"/>
        </w:rPr>
        <w:tab/>
      </w:r>
      <w:r w:rsidR="002F379C" w:rsidRPr="00354CD5">
        <w:rPr>
          <w:lang w:val="en-US"/>
        </w:rPr>
        <w:t>Audio Content:</w:t>
      </w:r>
      <w:r>
        <w:rPr>
          <w:lang w:val="en-US"/>
        </w:rPr>
        <w:t xml:space="preserve"> </w:t>
      </w:r>
      <w:r w:rsidRPr="00354CD5">
        <w:rPr>
          <w:lang w:val="en-US"/>
        </w:rPr>
        <w:t>Core Curriculum (in Switzerland</w:t>
      </w:r>
      <w:r w:rsidR="00DA3FAE">
        <w:rPr>
          <w:lang w:val="en-US"/>
        </w:rPr>
        <w:t>,</w:t>
      </w:r>
      <w:r w:rsidRPr="00354CD5">
        <w:rPr>
          <w:lang w:val="en-US"/>
        </w:rPr>
        <w:t xml:space="preserve"> listening skills are included)</w:t>
      </w:r>
      <w:r>
        <w:rPr>
          <w:lang w:val="en-US"/>
        </w:rPr>
        <w:t xml:space="preserve">, </w:t>
      </w:r>
      <w:r w:rsidRPr="00354CD5">
        <w:rPr>
          <w:lang w:val="en-US"/>
        </w:rPr>
        <w:t>ECC</w:t>
      </w:r>
      <w:r>
        <w:rPr>
          <w:lang w:val="en-US"/>
        </w:rPr>
        <w:t xml:space="preserve">, </w:t>
      </w:r>
      <w:r w:rsidRPr="00354CD5">
        <w:rPr>
          <w:lang w:val="en-US"/>
        </w:rPr>
        <w:t>Access Technology</w:t>
      </w:r>
    </w:p>
    <w:p w14:paraId="1B7663F2" w14:textId="6E509224" w:rsidR="002F379C" w:rsidRDefault="00354CD5" w:rsidP="00354CD5">
      <w:pPr>
        <w:pStyle w:val="Liste"/>
        <w:rPr>
          <w:lang w:val="en-US"/>
        </w:rPr>
      </w:pPr>
      <w:r>
        <w:rPr>
          <w:lang w:val="en-US"/>
        </w:rPr>
        <w:t>-</w:t>
      </w:r>
      <w:r>
        <w:rPr>
          <w:lang w:val="en-US"/>
        </w:rPr>
        <w:tab/>
      </w:r>
      <w:r w:rsidR="002F379C">
        <w:rPr>
          <w:lang w:val="en-US"/>
        </w:rPr>
        <w:t>Audio Material and Methods:</w:t>
      </w:r>
      <w:r>
        <w:rPr>
          <w:lang w:val="en-US"/>
        </w:rPr>
        <w:t xml:space="preserve"> Use guided teaching and think aloud to show how to use the </w:t>
      </w:r>
      <w:proofErr w:type="spellStart"/>
      <w:r>
        <w:rPr>
          <w:lang w:val="en-US"/>
        </w:rPr>
        <w:t>screenreader</w:t>
      </w:r>
      <w:proofErr w:type="spellEnd"/>
      <w:r>
        <w:rPr>
          <w:lang w:val="en-US"/>
        </w:rPr>
        <w:t xml:space="preserve"> function</w:t>
      </w:r>
    </w:p>
    <w:p w14:paraId="27E4FA61" w14:textId="535D9087" w:rsidR="002F379C" w:rsidRDefault="00354CD5" w:rsidP="00354CD5">
      <w:pPr>
        <w:pStyle w:val="Liste"/>
        <w:rPr>
          <w:lang w:val="en-US"/>
        </w:rPr>
      </w:pPr>
      <w:r>
        <w:rPr>
          <w:lang w:val="en-US"/>
        </w:rPr>
        <w:t>-</w:t>
      </w:r>
      <w:r>
        <w:rPr>
          <w:lang w:val="en-US"/>
        </w:rPr>
        <w:tab/>
      </w:r>
      <w:r w:rsidR="002F379C">
        <w:rPr>
          <w:lang w:val="en-US"/>
        </w:rPr>
        <w:t>Audio Relationships:</w:t>
      </w:r>
      <w:r>
        <w:rPr>
          <w:lang w:val="en-US"/>
        </w:rPr>
        <w:t xml:space="preserve"> </w:t>
      </w:r>
      <w:r w:rsidRPr="00354CD5">
        <w:rPr>
          <w:lang w:val="en-US"/>
        </w:rPr>
        <w:t xml:space="preserve">Start a conversation about the pros and cons of speech output in </w:t>
      </w:r>
      <w:r w:rsidR="00DA3FAE">
        <w:rPr>
          <w:lang w:val="en-US"/>
        </w:rPr>
        <w:t xml:space="preserve">various </w:t>
      </w:r>
      <w:r w:rsidRPr="00354CD5">
        <w:rPr>
          <w:lang w:val="en-US"/>
        </w:rPr>
        <w:t>situation.</w:t>
      </w:r>
    </w:p>
    <w:p w14:paraId="496E73CD" w14:textId="74F973AA" w:rsidR="00354CD5" w:rsidRDefault="00354CD5" w:rsidP="00354CD5">
      <w:pPr>
        <w:pStyle w:val="berschrift2"/>
        <w:rPr>
          <w:lang w:val="en-US"/>
        </w:rPr>
      </w:pPr>
      <w:r>
        <w:rPr>
          <w:lang w:val="en-US"/>
        </w:rPr>
        <w:t>Methods and Materials</w:t>
      </w:r>
    </w:p>
    <w:p w14:paraId="1F8D464A" w14:textId="77D23B46" w:rsidR="00354CD5" w:rsidRDefault="00354CD5" w:rsidP="00354CD5">
      <w:pPr>
        <w:rPr>
          <w:lang w:val="en-US"/>
        </w:rPr>
      </w:pPr>
      <w:r>
        <w:rPr>
          <w:lang w:val="en-US"/>
        </w:rPr>
        <w:t>Feedback Letters in Braille</w:t>
      </w:r>
    </w:p>
    <w:p w14:paraId="3E351DFA" w14:textId="23C13D0A" w:rsidR="00354CD5" w:rsidRPr="00354CD5" w:rsidRDefault="00354CD5" w:rsidP="00354CD5">
      <w:pPr>
        <w:pStyle w:val="Liste"/>
        <w:rPr>
          <w:lang w:val="en-US"/>
        </w:rPr>
      </w:pPr>
      <w:r>
        <w:rPr>
          <w:lang w:val="en-US"/>
        </w:rPr>
        <w:t>-</w:t>
      </w:r>
      <w:r>
        <w:rPr>
          <w:lang w:val="en-US"/>
        </w:rPr>
        <w:tab/>
      </w:r>
      <w:r w:rsidRPr="00354CD5">
        <w:rPr>
          <w:lang w:val="en-US"/>
        </w:rPr>
        <w:t>focus on</w:t>
      </w:r>
      <w:r w:rsidR="00DA3FAE">
        <w:rPr>
          <w:lang w:val="en-US"/>
        </w:rPr>
        <w:t xml:space="preserve"> the</w:t>
      </w:r>
      <w:r w:rsidRPr="00354CD5">
        <w:rPr>
          <w:lang w:val="en-US"/>
        </w:rPr>
        <w:t xml:space="preserve"> learning process</w:t>
      </w:r>
    </w:p>
    <w:p w14:paraId="16CBC85B" w14:textId="36967B0A" w:rsidR="00354CD5" w:rsidRPr="00354CD5" w:rsidRDefault="00354CD5" w:rsidP="00354CD5">
      <w:pPr>
        <w:pStyle w:val="Liste"/>
        <w:rPr>
          <w:lang w:val="en-US"/>
        </w:rPr>
      </w:pPr>
      <w:r>
        <w:rPr>
          <w:lang w:val="en-US"/>
        </w:rPr>
        <w:t>-</w:t>
      </w:r>
      <w:r>
        <w:rPr>
          <w:lang w:val="en-US"/>
        </w:rPr>
        <w:tab/>
      </w:r>
      <w:r w:rsidRPr="00354CD5">
        <w:rPr>
          <w:lang w:val="en-US"/>
        </w:rPr>
        <w:t>increase motivation</w:t>
      </w:r>
    </w:p>
    <w:p w14:paraId="22D1F7F1" w14:textId="474F7A01" w:rsidR="00354CD5" w:rsidRPr="00354CD5" w:rsidRDefault="00354CD5" w:rsidP="00354CD5">
      <w:pPr>
        <w:pStyle w:val="Liste"/>
        <w:rPr>
          <w:lang w:val="en-US"/>
        </w:rPr>
      </w:pPr>
      <w:r>
        <w:rPr>
          <w:lang w:val="en-US"/>
        </w:rPr>
        <w:t>-</w:t>
      </w:r>
      <w:r>
        <w:rPr>
          <w:lang w:val="en-US"/>
        </w:rPr>
        <w:tab/>
      </w:r>
      <w:r w:rsidRPr="00354CD5">
        <w:rPr>
          <w:lang w:val="en-US"/>
        </w:rPr>
        <w:t>break the concept of being a non-reader</w:t>
      </w:r>
    </w:p>
    <w:p w14:paraId="480DE511" w14:textId="77777777" w:rsidR="00354CD5" w:rsidRDefault="00354CD5" w:rsidP="00354CD5">
      <w:pPr>
        <w:rPr>
          <w:lang w:val="en-US"/>
        </w:rPr>
      </w:pPr>
    </w:p>
    <w:p w14:paraId="3DCC7552" w14:textId="2234891C" w:rsidR="00354CD5" w:rsidRDefault="00354CD5" w:rsidP="00354CD5">
      <w:pPr>
        <w:rPr>
          <w:lang w:val="en-US"/>
        </w:rPr>
      </w:pPr>
      <w:r>
        <w:rPr>
          <w:lang w:val="en-US"/>
        </w:rPr>
        <w:lastRenderedPageBreak/>
        <w:t>Games</w:t>
      </w:r>
    </w:p>
    <w:p w14:paraId="0FC45BF0" w14:textId="19B4E90E" w:rsidR="00354CD5" w:rsidRPr="00354CD5" w:rsidRDefault="00354CD5" w:rsidP="00354CD5">
      <w:pPr>
        <w:rPr>
          <w:lang w:val="en-US"/>
        </w:rPr>
      </w:pPr>
      <w:r>
        <w:rPr>
          <w:lang w:val="en-US"/>
        </w:rPr>
        <w:t>-</w:t>
      </w:r>
      <w:r>
        <w:rPr>
          <w:lang w:val="en-US"/>
        </w:rPr>
        <w:tab/>
      </w:r>
      <w:r w:rsidRPr="00354CD5">
        <w:rPr>
          <w:lang w:val="en-US"/>
        </w:rPr>
        <w:t xml:space="preserve">fun </w:t>
      </w:r>
      <w:r w:rsidR="00DA3FAE" w:rsidRPr="00354CD5">
        <w:rPr>
          <w:lang w:val="en-US"/>
        </w:rPr>
        <w:t>activities</w:t>
      </w:r>
      <w:r w:rsidRPr="00354CD5">
        <w:rPr>
          <w:lang w:val="en-US"/>
        </w:rPr>
        <w:t xml:space="preserve"> and topics of interest</w:t>
      </w:r>
    </w:p>
    <w:p w14:paraId="4C6CC3CA" w14:textId="37E31299" w:rsidR="00354CD5" w:rsidRDefault="00354CD5" w:rsidP="00354CD5">
      <w:pPr>
        <w:rPr>
          <w:lang w:val="en-US"/>
        </w:rPr>
      </w:pPr>
      <w:r>
        <w:rPr>
          <w:lang w:val="en-US"/>
        </w:rPr>
        <w:t>-</w:t>
      </w:r>
      <w:r>
        <w:rPr>
          <w:lang w:val="en-US"/>
        </w:rPr>
        <w:tab/>
      </w:r>
      <w:r w:rsidRPr="00354CD5">
        <w:rPr>
          <w:lang w:val="en-US"/>
        </w:rPr>
        <w:t xml:space="preserve">practice </w:t>
      </w:r>
      <w:r w:rsidR="00DA3FAE">
        <w:rPr>
          <w:lang w:val="en-US"/>
        </w:rPr>
        <w:t>b</w:t>
      </w:r>
      <w:r w:rsidRPr="00354CD5">
        <w:rPr>
          <w:lang w:val="en-US"/>
        </w:rPr>
        <w:t>raille in playful manner</w:t>
      </w:r>
    </w:p>
    <w:p w14:paraId="4F21232A" w14:textId="384DE406" w:rsidR="00354CD5" w:rsidRDefault="00354CD5" w:rsidP="00354CD5">
      <w:pPr>
        <w:rPr>
          <w:lang w:val="en-US"/>
        </w:rPr>
      </w:pPr>
      <w:r>
        <w:rPr>
          <w:lang w:val="en-US"/>
        </w:rPr>
        <w:t>Gap</w:t>
      </w:r>
      <w:r w:rsidR="00DA3FAE">
        <w:rPr>
          <w:lang w:val="en-US"/>
        </w:rPr>
        <w:t xml:space="preserve"> </w:t>
      </w:r>
      <w:r>
        <w:rPr>
          <w:lang w:val="en-US"/>
        </w:rPr>
        <w:t>Reading</w:t>
      </w:r>
    </w:p>
    <w:p w14:paraId="55C74458" w14:textId="0D77417C" w:rsidR="00354CD5" w:rsidRPr="00354CD5" w:rsidRDefault="00354CD5" w:rsidP="00354CD5">
      <w:pPr>
        <w:rPr>
          <w:lang w:val="en-US"/>
        </w:rPr>
      </w:pPr>
      <w:r>
        <w:rPr>
          <w:lang w:val="en-US"/>
        </w:rPr>
        <w:t>-</w:t>
      </w:r>
      <w:r>
        <w:rPr>
          <w:lang w:val="en-US"/>
        </w:rPr>
        <w:tab/>
      </w:r>
      <w:r w:rsidRPr="00354CD5">
        <w:rPr>
          <w:lang w:val="en-US"/>
        </w:rPr>
        <w:t>reading braille and print simultaneously</w:t>
      </w:r>
    </w:p>
    <w:p w14:paraId="27D513B5" w14:textId="2F8A4320" w:rsidR="00354CD5" w:rsidRDefault="00354CD5" w:rsidP="00354CD5">
      <w:pPr>
        <w:rPr>
          <w:lang w:val="en-US"/>
        </w:rPr>
      </w:pPr>
      <w:r>
        <w:rPr>
          <w:lang w:val="en-US"/>
        </w:rPr>
        <w:t>-</w:t>
      </w:r>
      <w:r>
        <w:rPr>
          <w:lang w:val="en-US"/>
        </w:rPr>
        <w:tab/>
      </w:r>
      <w:r w:rsidRPr="00354CD5">
        <w:rPr>
          <w:lang w:val="en-US"/>
        </w:rPr>
        <w:t>use technology</w:t>
      </w:r>
    </w:p>
    <w:p w14:paraId="6F006175" w14:textId="2FBCC1C5" w:rsidR="00354CD5" w:rsidRDefault="00354CD5" w:rsidP="00354CD5">
      <w:pPr>
        <w:pStyle w:val="berschrift2"/>
        <w:rPr>
          <w:lang w:val="en-US"/>
        </w:rPr>
      </w:pPr>
      <w:r>
        <w:rPr>
          <w:lang w:val="en-US"/>
        </w:rPr>
        <w:t>Conclusion</w:t>
      </w:r>
      <w:r w:rsidR="005348A9">
        <w:rPr>
          <w:lang w:val="en-US"/>
        </w:rPr>
        <w:t>s</w:t>
      </w:r>
    </w:p>
    <w:p w14:paraId="370273DD" w14:textId="0FBE9FDA" w:rsidR="005348A9" w:rsidRDefault="005348A9" w:rsidP="00DA3FAE">
      <w:pPr>
        <w:pStyle w:val="Liste"/>
        <w:rPr>
          <w:lang w:val="en-US"/>
        </w:rPr>
      </w:pPr>
      <w:r>
        <w:rPr>
          <w:lang w:val="en-US"/>
        </w:rPr>
        <w:t>-</w:t>
      </w:r>
      <w:r>
        <w:rPr>
          <w:lang w:val="en-US"/>
        </w:rPr>
        <w:tab/>
      </w:r>
      <w:r w:rsidRPr="005348A9">
        <w:rPr>
          <w:lang w:val="en-US"/>
        </w:rPr>
        <w:t>Begin dual</w:t>
      </w:r>
      <w:r w:rsidR="00DA3FAE">
        <w:rPr>
          <w:lang w:val="en-US"/>
        </w:rPr>
        <w:t>-</w:t>
      </w:r>
      <w:r w:rsidRPr="005348A9">
        <w:rPr>
          <w:lang w:val="en-US"/>
        </w:rPr>
        <w:t xml:space="preserve">media </w:t>
      </w:r>
      <w:r w:rsidR="00B83E9E">
        <w:rPr>
          <w:lang w:val="en-US"/>
        </w:rPr>
        <w:t>instruction</w:t>
      </w:r>
      <w:r w:rsidRPr="005348A9">
        <w:rPr>
          <w:lang w:val="en-US"/>
        </w:rPr>
        <w:t xml:space="preserve"> as early as possible.  </w:t>
      </w:r>
    </w:p>
    <w:p w14:paraId="2CD4F4FD" w14:textId="14386FF3" w:rsidR="00DA3FAE" w:rsidRPr="005348A9" w:rsidRDefault="00DA3FAE" w:rsidP="005348A9">
      <w:pPr>
        <w:pStyle w:val="Liste"/>
        <w:rPr>
          <w:lang w:val="en-US"/>
        </w:rPr>
      </w:pPr>
      <w:r>
        <w:rPr>
          <w:lang w:val="en-US"/>
        </w:rPr>
        <w:t>-</w:t>
      </w:r>
      <w:r>
        <w:rPr>
          <w:lang w:val="en-US"/>
        </w:rPr>
        <w:tab/>
      </w:r>
      <w:r w:rsidRPr="00DA3FAE">
        <w:rPr>
          <w:lang w:val="en-US"/>
        </w:rPr>
        <w:t>Teach dual-media students by incorporating assessment, planning, and ongoing instruction.</w:t>
      </w:r>
    </w:p>
    <w:p w14:paraId="17685DAC" w14:textId="0DA0D02E" w:rsidR="005348A9" w:rsidRDefault="005348A9" w:rsidP="005348A9">
      <w:pPr>
        <w:pStyle w:val="Liste"/>
        <w:rPr>
          <w:lang w:val="en-US"/>
        </w:rPr>
      </w:pPr>
      <w:r>
        <w:rPr>
          <w:lang w:val="en-US"/>
        </w:rPr>
        <w:t>-</w:t>
      </w:r>
      <w:r>
        <w:rPr>
          <w:lang w:val="en-US"/>
        </w:rPr>
        <w:tab/>
      </w:r>
      <w:r w:rsidRPr="005348A9">
        <w:rPr>
          <w:lang w:val="en-US"/>
        </w:rPr>
        <w:t>Create a dual</w:t>
      </w:r>
      <w:r w:rsidR="00DA3FAE">
        <w:rPr>
          <w:lang w:val="en-US"/>
        </w:rPr>
        <w:t>-</w:t>
      </w:r>
      <w:r w:rsidRPr="005348A9">
        <w:rPr>
          <w:lang w:val="en-US"/>
        </w:rPr>
        <w:t>media instructional plan for each reading medium and with the six dimensions in mind (e.g. goals, enviro</w:t>
      </w:r>
      <w:r>
        <w:rPr>
          <w:lang w:val="en-US"/>
        </w:rPr>
        <w:t>n</w:t>
      </w:r>
      <w:r w:rsidRPr="005348A9">
        <w:rPr>
          <w:lang w:val="en-US"/>
        </w:rPr>
        <w:t xml:space="preserve">ment, </w:t>
      </w:r>
      <w:r w:rsidR="00DA3FAE">
        <w:rPr>
          <w:lang w:val="en-US"/>
        </w:rPr>
        <w:t>etc.</w:t>
      </w:r>
      <w:r w:rsidRPr="005348A9">
        <w:rPr>
          <w:lang w:val="en-US"/>
        </w:rPr>
        <w:t>).</w:t>
      </w:r>
    </w:p>
    <w:p w14:paraId="6249DC04" w14:textId="77777777" w:rsidR="005348A9" w:rsidRDefault="005348A9" w:rsidP="005348A9">
      <w:pPr>
        <w:pStyle w:val="Liste"/>
        <w:rPr>
          <w:lang w:val="en-US"/>
        </w:rPr>
      </w:pPr>
      <w:r>
        <w:rPr>
          <w:lang w:val="en-US"/>
        </w:rPr>
        <w:t>-</w:t>
      </w:r>
      <w:r>
        <w:rPr>
          <w:lang w:val="en-US"/>
        </w:rPr>
        <w:tab/>
      </w:r>
      <w:r w:rsidRPr="005348A9">
        <w:rPr>
          <w:lang w:val="en-US"/>
        </w:rPr>
        <w:t xml:space="preserve">Share creative ideas on methods and materials in dual media. </w:t>
      </w:r>
    </w:p>
    <w:p w14:paraId="3C7087C5" w14:textId="36F7CE17" w:rsidR="005348A9" w:rsidRDefault="005348A9" w:rsidP="005348A9">
      <w:pPr>
        <w:pStyle w:val="Liste"/>
        <w:rPr>
          <w:lang w:val="en-US"/>
        </w:rPr>
      </w:pPr>
      <w:r>
        <w:rPr>
          <w:lang w:val="en-US"/>
        </w:rPr>
        <w:t>-</w:t>
      </w:r>
      <w:r>
        <w:rPr>
          <w:lang w:val="en-US"/>
        </w:rPr>
        <w:tab/>
      </w:r>
      <w:r w:rsidRPr="005348A9">
        <w:rPr>
          <w:lang w:val="en-US"/>
        </w:rPr>
        <w:t>Research on which methods and materials work</w:t>
      </w:r>
      <w:r w:rsidR="00DA3FAE">
        <w:rPr>
          <w:lang w:val="en-US"/>
        </w:rPr>
        <w:t xml:space="preserve"> </w:t>
      </w:r>
      <w:r w:rsidRPr="005348A9">
        <w:rPr>
          <w:lang w:val="en-US"/>
        </w:rPr>
        <w:t>best in dual media.</w:t>
      </w:r>
    </w:p>
    <w:p w14:paraId="44783EA9" w14:textId="47456FD8" w:rsidR="005348A9" w:rsidRDefault="005348A9" w:rsidP="005348A9">
      <w:pPr>
        <w:pStyle w:val="Liste"/>
        <w:rPr>
          <w:lang w:val="en-US"/>
        </w:rPr>
      </w:pPr>
      <w:r>
        <w:rPr>
          <w:lang w:val="en-US"/>
        </w:rPr>
        <w:t>-</w:t>
      </w:r>
      <w:r>
        <w:rPr>
          <w:lang w:val="en-US"/>
        </w:rPr>
        <w:tab/>
      </w:r>
      <w:r w:rsidRPr="005348A9">
        <w:rPr>
          <w:lang w:val="en-US"/>
        </w:rPr>
        <w:t xml:space="preserve">Research on the effect of parallel and non-parallel </w:t>
      </w:r>
      <w:r w:rsidR="00B83E9E">
        <w:rPr>
          <w:lang w:val="en-US"/>
        </w:rPr>
        <w:t>instruction</w:t>
      </w:r>
      <w:r w:rsidRPr="005348A9">
        <w:rPr>
          <w:lang w:val="en-US"/>
        </w:rPr>
        <w:t xml:space="preserve">.   </w:t>
      </w:r>
    </w:p>
    <w:p w14:paraId="229EE9A4" w14:textId="097EAF35" w:rsidR="005348A9" w:rsidRDefault="005348A9" w:rsidP="005348A9">
      <w:pPr>
        <w:pStyle w:val="Liste"/>
        <w:rPr>
          <w:lang w:val="en-US"/>
        </w:rPr>
      </w:pPr>
      <w:r>
        <w:rPr>
          <w:lang w:val="en-US"/>
        </w:rPr>
        <w:t>-</w:t>
      </w:r>
      <w:r>
        <w:rPr>
          <w:lang w:val="en-US"/>
        </w:rPr>
        <w:tab/>
      </w:r>
      <w:r w:rsidRPr="005348A9">
        <w:rPr>
          <w:lang w:val="en-US"/>
        </w:rPr>
        <w:t>Develop a dual media curriculum.</w:t>
      </w:r>
    </w:p>
    <w:p w14:paraId="5683285A" w14:textId="0CB3BF33" w:rsidR="005348A9" w:rsidRDefault="005348A9" w:rsidP="005348A9">
      <w:pPr>
        <w:pStyle w:val="berschrift2"/>
        <w:rPr>
          <w:lang w:val="en-US"/>
        </w:rPr>
      </w:pPr>
      <w:r>
        <w:rPr>
          <w:lang w:val="en-US"/>
        </w:rPr>
        <w:t>Closing Picture</w:t>
      </w:r>
    </w:p>
    <w:p w14:paraId="6D99D32F" w14:textId="3FDEB7CE" w:rsidR="005348A9" w:rsidRPr="005348A9" w:rsidRDefault="005348A9" w:rsidP="005348A9">
      <w:pPr>
        <w:rPr>
          <w:lang w:val="en-US"/>
        </w:rPr>
      </w:pPr>
      <w:r>
        <w:rPr>
          <w:lang w:val="en-US"/>
        </w:rPr>
        <w:t xml:space="preserve">Image description: </w:t>
      </w:r>
      <w:r w:rsidRPr="005348A9">
        <w:rPr>
          <w:lang w:val="en-US"/>
        </w:rPr>
        <w:t xml:space="preserve">The </w:t>
      </w:r>
      <w:r w:rsidR="0021063F">
        <w:rPr>
          <w:lang w:val="en-US"/>
        </w:rPr>
        <w:t>picture</w:t>
      </w:r>
      <w:r w:rsidRPr="005348A9">
        <w:rPr>
          <w:lang w:val="en-US"/>
        </w:rPr>
        <w:t xml:space="preserve"> with the two doors "Print" and "Braille" appears again. The image changes in an animation. The doors </w:t>
      </w:r>
      <w:r w:rsidR="0021063F">
        <w:rPr>
          <w:lang w:val="en-US"/>
        </w:rPr>
        <w:t>become</w:t>
      </w:r>
      <w:r w:rsidRPr="005348A9">
        <w:rPr>
          <w:lang w:val="en-US"/>
        </w:rPr>
        <w:t xml:space="preserve"> part of a house. Both doors lead into the house, which is made of books. The chimney looks like a pen and there is a Perkins on the roof gable. In the background are clouds and the sun, which resemble the Getting in Touch with Literacy logo.</w:t>
      </w:r>
      <w:r w:rsidR="0022276B">
        <w:rPr>
          <w:lang w:val="en-US"/>
        </w:rPr>
        <w:t xml:space="preserve"> </w:t>
      </w:r>
    </w:p>
    <w:p w14:paraId="68EB4A01" w14:textId="6BE20E4B" w:rsidR="002F379C" w:rsidRDefault="002F379C" w:rsidP="002F379C">
      <w:pPr>
        <w:pStyle w:val="berschrift2"/>
        <w:rPr>
          <w:lang w:val="en-US"/>
        </w:rPr>
      </w:pPr>
      <w:r>
        <w:rPr>
          <w:lang w:val="en-US"/>
        </w:rPr>
        <w:t>Literature</w:t>
      </w:r>
    </w:p>
    <w:p w14:paraId="3A56AB38" w14:textId="66391578" w:rsidR="002F379C" w:rsidRPr="002F379C" w:rsidRDefault="002F379C" w:rsidP="002F379C">
      <w:pPr>
        <w:pStyle w:val="Liste"/>
        <w:rPr>
          <w:lang w:val="en-US"/>
        </w:rPr>
      </w:pPr>
      <w:r w:rsidRPr="00B83E9E">
        <w:rPr>
          <w:lang w:val="en-US"/>
        </w:rPr>
        <w:t xml:space="preserve">Corn, A. L. &amp; Koenig, A. J. (2002). </w:t>
      </w:r>
      <w:r w:rsidRPr="002F379C">
        <w:rPr>
          <w:lang w:val="en-US"/>
        </w:rPr>
        <w:t xml:space="preserve">Literacy </w:t>
      </w:r>
      <w:r w:rsidR="00B83E9E">
        <w:rPr>
          <w:lang w:val="en-US"/>
        </w:rPr>
        <w:t>Instruction</w:t>
      </w:r>
      <w:r w:rsidRPr="002F379C">
        <w:rPr>
          <w:lang w:val="en-US"/>
        </w:rPr>
        <w:t xml:space="preserve"> for Student with Low Vision: A Framework for Delivering </w:t>
      </w:r>
      <w:r w:rsidR="00B83E9E">
        <w:rPr>
          <w:lang w:val="en-US"/>
        </w:rPr>
        <w:t>Instruction</w:t>
      </w:r>
      <w:r w:rsidRPr="002F379C">
        <w:rPr>
          <w:lang w:val="en-US"/>
        </w:rPr>
        <w:t xml:space="preserve">. </w:t>
      </w:r>
      <w:r w:rsidRPr="002F379C">
        <w:rPr>
          <w:i/>
          <w:iCs/>
          <w:lang w:val="en-US"/>
        </w:rPr>
        <w:t>Journal of Visual Impairment &amp; Blindness</w:t>
      </w:r>
      <w:r w:rsidRPr="002F379C">
        <w:rPr>
          <w:lang w:val="en-US"/>
        </w:rPr>
        <w:t xml:space="preserve">, </w:t>
      </w:r>
      <w:r w:rsidRPr="002F379C">
        <w:rPr>
          <w:i/>
          <w:iCs/>
          <w:lang w:val="en-US"/>
        </w:rPr>
        <w:t>95</w:t>
      </w:r>
      <w:r w:rsidRPr="002F379C">
        <w:rPr>
          <w:lang w:val="en-US"/>
        </w:rPr>
        <w:t>(5), 305–321.</w:t>
      </w:r>
    </w:p>
    <w:p w14:paraId="29F3589D" w14:textId="77777777" w:rsidR="002F379C" w:rsidRPr="002F379C" w:rsidRDefault="002F379C" w:rsidP="002F379C">
      <w:pPr>
        <w:pStyle w:val="Liste"/>
        <w:rPr>
          <w:lang w:val="en-US"/>
        </w:rPr>
      </w:pPr>
      <w:proofErr w:type="spellStart"/>
      <w:r w:rsidRPr="002F379C">
        <w:rPr>
          <w:lang w:val="en-US"/>
        </w:rPr>
        <w:t>Fellenius</w:t>
      </w:r>
      <w:proofErr w:type="spellEnd"/>
      <w:r w:rsidRPr="002F379C">
        <w:rPr>
          <w:lang w:val="en-US"/>
        </w:rPr>
        <w:t xml:space="preserve">, K. (1996). </w:t>
      </w:r>
      <w:r w:rsidRPr="002F379C">
        <w:rPr>
          <w:i/>
          <w:iCs/>
          <w:lang w:val="en-US"/>
        </w:rPr>
        <w:t>Reading skills of the visually impaired.: experiences from reading training of eight pupils</w:t>
      </w:r>
      <w:r w:rsidRPr="002F379C">
        <w:rPr>
          <w:lang w:val="en-US"/>
        </w:rPr>
        <w:t>. Institute of Education Press. </w:t>
      </w:r>
    </w:p>
    <w:p w14:paraId="779B4DA2" w14:textId="77777777" w:rsidR="002F379C" w:rsidRPr="002F379C" w:rsidRDefault="002F379C" w:rsidP="002F379C">
      <w:pPr>
        <w:pStyle w:val="Liste"/>
        <w:rPr>
          <w:lang w:val="en-US"/>
        </w:rPr>
      </w:pPr>
      <w:proofErr w:type="spellStart"/>
      <w:r w:rsidRPr="002F379C">
        <w:rPr>
          <w:lang w:val="en-US"/>
        </w:rPr>
        <w:lastRenderedPageBreak/>
        <w:t>Goudiras</w:t>
      </w:r>
      <w:proofErr w:type="spellEnd"/>
      <w:r w:rsidRPr="002F379C">
        <w:rPr>
          <w:lang w:val="en-US"/>
        </w:rPr>
        <w:t xml:space="preserve">, D. B., Papadopoulos, K. S., </w:t>
      </w:r>
      <w:proofErr w:type="spellStart"/>
      <w:r w:rsidRPr="002F379C">
        <w:rPr>
          <w:lang w:val="en-US"/>
        </w:rPr>
        <w:t>Koutsoklenis</w:t>
      </w:r>
      <w:proofErr w:type="spellEnd"/>
      <w:r w:rsidRPr="002F379C">
        <w:rPr>
          <w:lang w:val="en-US"/>
        </w:rPr>
        <w:t xml:space="preserve">, A. C., </w:t>
      </w:r>
      <w:proofErr w:type="spellStart"/>
      <w:r w:rsidRPr="002F379C">
        <w:rPr>
          <w:lang w:val="en-US"/>
        </w:rPr>
        <w:t>Papageorgiou</w:t>
      </w:r>
      <w:proofErr w:type="spellEnd"/>
      <w:r w:rsidRPr="002F379C">
        <w:rPr>
          <w:lang w:val="en-US"/>
        </w:rPr>
        <w:t xml:space="preserve">, V. E. &amp; Stergiou, M. S. (2009). Factors affecting the reading media used by visually impaired adults. </w:t>
      </w:r>
      <w:r w:rsidRPr="002F379C">
        <w:rPr>
          <w:i/>
          <w:iCs/>
          <w:lang w:val="en-US"/>
        </w:rPr>
        <w:t>British Journal of Visual Impairment</w:t>
      </w:r>
      <w:r w:rsidRPr="002F379C">
        <w:rPr>
          <w:lang w:val="en-US"/>
        </w:rPr>
        <w:t xml:space="preserve">, </w:t>
      </w:r>
      <w:r w:rsidRPr="002F379C">
        <w:rPr>
          <w:i/>
          <w:iCs/>
          <w:lang w:val="en-US"/>
        </w:rPr>
        <w:t>27</w:t>
      </w:r>
      <w:r w:rsidRPr="002F379C">
        <w:rPr>
          <w:lang w:val="en-US"/>
        </w:rPr>
        <w:t>(2), 111–127.</w:t>
      </w:r>
    </w:p>
    <w:p w14:paraId="1BFE2E73" w14:textId="1D9CF6D7" w:rsidR="002F379C" w:rsidRPr="002F379C" w:rsidRDefault="002F379C" w:rsidP="002F379C">
      <w:pPr>
        <w:pStyle w:val="Liste"/>
      </w:pPr>
      <w:r w:rsidRPr="002F379C">
        <w:rPr>
          <w:lang w:val="en-US"/>
        </w:rPr>
        <w:t>Holbrook, C. &amp; Winter, F. (</w:t>
      </w:r>
      <w:proofErr w:type="spellStart"/>
      <w:r w:rsidRPr="002F379C">
        <w:rPr>
          <w:lang w:val="en-US"/>
        </w:rPr>
        <w:t>März</w:t>
      </w:r>
      <w:proofErr w:type="spellEnd"/>
      <w:r w:rsidRPr="002F379C">
        <w:rPr>
          <w:lang w:val="en-US"/>
        </w:rPr>
        <w:t xml:space="preserve"> 2021). </w:t>
      </w:r>
      <w:r w:rsidRPr="002F379C">
        <w:rPr>
          <w:i/>
          <w:iCs/>
          <w:lang w:val="en-US"/>
        </w:rPr>
        <w:t xml:space="preserve">Supporting Dual Media Users: Foundation, </w:t>
      </w:r>
      <w:proofErr w:type="gramStart"/>
      <w:r w:rsidRPr="002F379C">
        <w:rPr>
          <w:i/>
          <w:iCs/>
          <w:lang w:val="en-US"/>
        </w:rPr>
        <w:t>Assessment</w:t>
      </w:r>
      <w:proofErr w:type="gramEnd"/>
      <w:r w:rsidRPr="002F379C">
        <w:rPr>
          <w:i/>
          <w:iCs/>
          <w:lang w:val="en-US"/>
        </w:rPr>
        <w:t xml:space="preserve"> and </w:t>
      </w:r>
      <w:r w:rsidR="00B83E9E">
        <w:rPr>
          <w:i/>
          <w:iCs/>
          <w:lang w:val="en-US"/>
        </w:rPr>
        <w:t>Instruction</w:t>
      </w:r>
      <w:r w:rsidRPr="002F379C">
        <w:rPr>
          <w:i/>
          <w:iCs/>
          <w:lang w:val="en-US"/>
        </w:rPr>
        <w:t xml:space="preserve">. </w:t>
      </w:r>
      <w:r w:rsidRPr="002F379C">
        <w:rPr>
          <w:lang w:val="en-US"/>
        </w:rPr>
        <w:t xml:space="preserve">Next Sense. Royal Institute for Deaf and Blind Children, Sydney. </w:t>
      </w:r>
      <w:hyperlink r:id="rId8" w:history="1">
        <w:r w:rsidRPr="002F379C">
          <w:rPr>
            <w:rStyle w:val="Hyperlink"/>
          </w:rPr>
          <w:t>https://shortcourses.ridbc.org.au/events/supporting-dual-media-users/</w:t>
        </w:r>
      </w:hyperlink>
    </w:p>
    <w:p w14:paraId="0148A927" w14:textId="77777777" w:rsidR="002F379C" w:rsidRPr="002F379C" w:rsidRDefault="002F379C" w:rsidP="002F379C">
      <w:pPr>
        <w:pStyle w:val="Liste"/>
        <w:rPr>
          <w:lang w:val="en-US"/>
        </w:rPr>
      </w:pPr>
      <w:r w:rsidRPr="002F379C">
        <w:rPr>
          <w:lang w:val="en-US"/>
        </w:rPr>
        <w:t xml:space="preserve">Holbrook, C., </w:t>
      </w:r>
      <w:proofErr w:type="spellStart"/>
      <w:r w:rsidRPr="002F379C">
        <w:rPr>
          <w:lang w:val="en-US"/>
        </w:rPr>
        <w:t>D'Andrea</w:t>
      </w:r>
      <w:proofErr w:type="spellEnd"/>
      <w:r w:rsidRPr="002F379C">
        <w:rPr>
          <w:lang w:val="en-US"/>
        </w:rPr>
        <w:t>, F. M. &amp; Wormsley, D. P. (2017). Literacy Skills. In C. Holbrook, T. McCarthy &amp; C. Kamei-Hannan (</w:t>
      </w:r>
      <w:proofErr w:type="spellStart"/>
      <w:r w:rsidRPr="002F379C">
        <w:rPr>
          <w:lang w:val="en-US"/>
        </w:rPr>
        <w:t>Hrsg</w:t>
      </w:r>
      <w:proofErr w:type="spellEnd"/>
      <w:r w:rsidRPr="002F379C">
        <w:rPr>
          <w:lang w:val="en-US"/>
        </w:rPr>
        <w:t xml:space="preserve">.), </w:t>
      </w:r>
      <w:r w:rsidRPr="002F379C">
        <w:rPr>
          <w:i/>
          <w:iCs/>
          <w:lang w:val="en-US"/>
        </w:rPr>
        <w:t xml:space="preserve">Foundations of education: Instructional Strategies for Teaching Children and Youths with Visual Impairments </w:t>
      </w:r>
      <w:r w:rsidRPr="002F379C">
        <w:rPr>
          <w:lang w:val="en-US"/>
        </w:rPr>
        <w:t>(Third edition, S. 374–426). AFB Press American Foundation for the Blind.</w:t>
      </w:r>
    </w:p>
    <w:p w14:paraId="5E967EEA" w14:textId="77777777" w:rsidR="002F379C" w:rsidRPr="002F379C" w:rsidRDefault="002F379C" w:rsidP="002F379C">
      <w:pPr>
        <w:pStyle w:val="Liste"/>
        <w:rPr>
          <w:lang w:val="en-US"/>
        </w:rPr>
      </w:pPr>
      <w:r w:rsidRPr="002F379C">
        <w:rPr>
          <w:lang w:val="en-US"/>
        </w:rPr>
        <w:t xml:space="preserve">Holbrook, C. &amp; Koenig, A. J. (1992). Teaching Braille Reading to Students with Low Vision. </w:t>
      </w:r>
      <w:r w:rsidRPr="002F379C">
        <w:rPr>
          <w:i/>
          <w:iCs/>
          <w:lang w:val="en-US"/>
        </w:rPr>
        <w:t>Journal of Visual Impairment &amp; Blindness</w:t>
      </w:r>
      <w:r w:rsidRPr="002F379C">
        <w:rPr>
          <w:lang w:val="en-US"/>
        </w:rPr>
        <w:t xml:space="preserve">, </w:t>
      </w:r>
      <w:r w:rsidRPr="002F379C">
        <w:rPr>
          <w:i/>
          <w:iCs/>
          <w:lang w:val="en-US"/>
        </w:rPr>
        <w:t>86</w:t>
      </w:r>
      <w:r w:rsidRPr="002F379C">
        <w:rPr>
          <w:lang w:val="en-US"/>
        </w:rPr>
        <w:t>(1), 44–48.</w:t>
      </w:r>
    </w:p>
    <w:p w14:paraId="3C974D01" w14:textId="77777777" w:rsidR="002F379C" w:rsidRPr="002F379C" w:rsidRDefault="002F379C" w:rsidP="002F379C">
      <w:pPr>
        <w:pStyle w:val="Liste"/>
        <w:rPr>
          <w:lang w:val="en-US"/>
        </w:rPr>
      </w:pPr>
      <w:r w:rsidRPr="002F379C">
        <w:rPr>
          <w:lang w:val="en-US"/>
        </w:rPr>
        <w:t xml:space="preserve">Koenig, A. J. &amp; Holbrook, C. (2000). Ensuring High-Quality Instruction for Students in Braille Literacy Programs. </w:t>
      </w:r>
      <w:r w:rsidRPr="002F379C">
        <w:rPr>
          <w:i/>
          <w:iCs/>
          <w:lang w:val="en-US"/>
        </w:rPr>
        <w:t>Journal of Visual Impairment &amp; Blindness</w:t>
      </w:r>
      <w:r w:rsidRPr="002F379C">
        <w:rPr>
          <w:lang w:val="en-US"/>
        </w:rPr>
        <w:t xml:space="preserve">, </w:t>
      </w:r>
      <w:r w:rsidRPr="002F379C">
        <w:rPr>
          <w:i/>
          <w:iCs/>
          <w:lang w:val="en-US"/>
        </w:rPr>
        <w:t>94</w:t>
      </w:r>
      <w:r w:rsidRPr="002F379C">
        <w:rPr>
          <w:lang w:val="en-US"/>
        </w:rPr>
        <w:t>(11), 677–694.</w:t>
      </w:r>
    </w:p>
    <w:p w14:paraId="1371E726" w14:textId="77777777" w:rsidR="002F379C" w:rsidRPr="002F379C" w:rsidRDefault="002F379C" w:rsidP="002F379C">
      <w:pPr>
        <w:pStyle w:val="Liste"/>
        <w:rPr>
          <w:lang w:val="en-US"/>
        </w:rPr>
      </w:pPr>
      <w:r w:rsidRPr="002F379C">
        <w:rPr>
          <w:lang w:val="en-CA"/>
        </w:rPr>
        <w:t xml:space="preserve">Koenig, A. J. &amp; Holbrook, C. (1995). </w:t>
      </w:r>
      <w:r w:rsidRPr="002F379C">
        <w:rPr>
          <w:i/>
          <w:iCs/>
          <w:lang w:val="en-CA"/>
        </w:rPr>
        <w:t>Learning media assessment of students with visual impairments: A resource guide for teachers</w:t>
      </w:r>
      <w:r w:rsidRPr="002F379C">
        <w:rPr>
          <w:lang w:val="en-CA"/>
        </w:rPr>
        <w:t xml:space="preserve"> (2nd ed.). Texas School for the Blind and Visually Impaired. </w:t>
      </w:r>
    </w:p>
    <w:p w14:paraId="13BD50BC" w14:textId="77777777" w:rsidR="002F379C" w:rsidRPr="002F379C" w:rsidRDefault="002F379C" w:rsidP="002F379C">
      <w:pPr>
        <w:pStyle w:val="Liste"/>
        <w:rPr>
          <w:lang w:val="en-US"/>
        </w:rPr>
      </w:pPr>
      <w:r w:rsidRPr="002F379C">
        <w:rPr>
          <w:lang w:val="en-CA"/>
        </w:rPr>
        <w:t xml:space="preserve">Lang, M., Hofer, U. &amp; Winter, F. (2021). The Braille reading skills of German-speaking students and young adults with visual impairments. </w:t>
      </w:r>
      <w:r w:rsidRPr="002F379C">
        <w:rPr>
          <w:i/>
          <w:iCs/>
          <w:lang w:val="en-CA"/>
        </w:rPr>
        <w:t>British Journal of Visual Impairment</w:t>
      </w:r>
      <w:r w:rsidRPr="002F379C">
        <w:rPr>
          <w:lang w:val="en-CA"/>
        </w:rPr>
        <w:t xml:space="preserve">, </w:t>
      </w:r>
      <w:r w:rsidRPr="002F379C">
        <w:rPr>
          <w:i/>
          <w:iCs/>
          <w:lang w:val="en-CA"/>
        </w:rPr>
        <w:t>39</w:t>
      </w:r>
      <w:r w:rsidRPr="002F379C">
        <w:rPr>
          <w:lang w:val="en-CA"/>
        </w:rPr>
        <w:t xml:space="preserve">(1), 6-19. </w:t>
      </w:r>
      <w:hyperlink r:id="rId9" w:history="1">
        <w:r w:rsidRPr="002F379C">
          <w:rPr>
            <w:rStyle w:val="Hyperlink"/>
            <w:lang w:val="en-CA"/>
          </w:rPr>
          <w:t>https://</w:t>
        </w:r>
        <w:proofErr w:type="spellStart"/>
        <w:r w:rsidRPr="002F379C">
          <w:rPr>
            <w:rStyle w:val="Hyperlink"/>
            <w:lang w:val="en-CA"/>
          </w:rPr>
          <w:t>doi.org</w:t>
        </w:r>
        <w:proofErr w:type="spellEnd"/>
        <w:r w:rsidRPr="002F379C">
          <w:rPr>
            <w:rStyle w:val="Hyperlink"/>
            <w:lang w:val="en-CA"/>
          </w:rPr>
          <w:t>/10.1177/0264619620967689</w:t>
        </w:r>
      </w:hyperlink>
      <w:r w:rsidRPr="002F379C">
        <w:rPr>
          <w:lang w:val="en-CA"/>
        </w:rPr>
        <w:t xml:space="preserve"> </w:t>
      </w:r>
    </w:p>
    <w:p w14:paraId="60CEEB0D" w14:textId="77777777" w:rsidR="002F379C" w:rsidRPr="002F379C" w:rsidRDefault="002F379C" w:rsidP="002F379C">
      <w:pPr>
        <w:pStyle w:val="Liste"/>
        <w:rPr>
          <w:lang w:val="en-US"/>
        </w:rPr>
      </w:pPr>
      <w:r w:rsidRPr="002F379C">
        <w:rPr>
          <w:lang w:val="en-CA"/>
        </w:rPr>
        <w:t xml:space="preserve">Lusk, K. E. &amp; Corn, A. L. (2006a). Learning and Using Print and Braille: A Study of Dual-media Learners. </w:t>
      </w:r>
      <w:r w:rsidRPr="002F379C">
        <w:rPr>
          <w:i/>
          <w:iCs/>
          <w:lang w:val="en-CA"/>
        </w:rPr>
        <w:t>Journal of Visual Impairment &amp; Blindness</w:t>
      </w:r>
      <w:r w:rsidRPr="002F379C">
        <w:rPr>
          <w:lang w:val="en-CA"/>
        </w:rPr>
        <w:t xml:space="preserve">, </w:t>
      </w:r>
      <w:r w:rsidRPr="002F379C">
        <w:rPr>
          <w:i/>
          <w:iCs/>
          <w:lang w:val="en-CA"/>
        </w:rPr>
        <w:t>100</w:t>
      </w:r>
      <w:r w:rsidRPr="002F379C">
        <w:rPr>
          <w:lang w:val="en-CA"/>
        </w:rPr>
        <w:t>(10), 606–619.</w:t>
      </w:r>
    </w:p>
    <w:p w14:paraId="7D1C38BF" w14:textId="77777777" w:rsidR="002F379C" w:rsidRPr="002F379C" w:rsidRDefault="002F379C" w:rsidP="002F379C">
      <w:pPr>
        <w:pStyle w:val="Liste"/>
        <w:rPr>
          <w:lang w:val="en-US"/>
        </w:rPr>
      </w:pPr>
      <w:r w:rsidRPr="002F379C">
        <w:rPr>
          <w:lang w:val="en-CA"/>
        </w:rPr>
        <w:t xml:space="preserve">Lusk, K. E. &amp; Corn, A. L. (2006b). Learning and Using Print and Braille: A Study of Dual-Media Learners, Part 2. </w:t>
      </w:r>
      <w:r w:rsidRPr="002F379C">
        <w:rPr>
          <w:i/>
          <w:iCs/>
          <w:lang w:val="en-CA"/>
        </w:rPr>
        <w:t>Journal of Visual Impairment &amp; Blindness</w:t>
      </w:r>
      <w:r w:rsidRPr="002F379C">
        <w:rPr>
          <w:lang w:val="en-CA"/>
        </w:rPr>
        <w:t xml:space="preserve">, </w:t>
      </w:r>
      <w:r w:rsidRPr="002F379C">
        <w:rPr>
          <w:i/>
          <w:iCs/>
          <w:lang w:val="en-CA"/>
        </w:rPr>
        <w:t>100</w:t>
      </w:r>
      <w:r w:rsidRPr="002F379C">
        <w:rPr>
          <w:lang w:val="en-CA"/>
        </w:rPr>
        <w:t>(11), 653–665.</w:t>
      </w:r>
    </w:p>
    <w:p w14:paraId="3EB9EE39" w14:textId="77777777" w:rsidR="002F379C" w:rsidRPr="002F379C" w:rsidRDefault="002F379C" w:rsidP="002F379C">
      <w:pPr>
        <w:pStyle w:val="Liste"/>
        <w:rPr>
          <w:lang w:val="en-US"/>
        </w:rPr>
      </w:pPr>
      <w:r w:rsidRPr="002F379C">
        <w:rPr>
          <w:lang w:val="en-US"/>
        </w:rPr>
        <w:t xml:space="preserve">Rogers, S. (2007). Learning braille and print together - the mainstream issues. </w:t>
      </w:r>
      <w:r w:rsidRPr="002F379C">
        <w:rPr>
          <w:i/>
          <w:iCs/>
          <w:lang w:val="en-US"/>
        </w:rPr>
        <w:t>British Journal of Visual Impairment</w:t>
      </w:r>
      <w:r w:rsidRPr="002F379C">
        <w:rPr>
          <w:lang w:val="en-US"/>
        </w:rPr>
        <w:t xml:space="preserve">, </w:t>
      </w:r>
      <w:r w:rsidRPr="002F379C">
        <w:rPr>
          <w:i/>
          <w:iCs/>
          <w:lang w:val="en-US"/>
        </w:rPr>
        <w:t>25</w:t>
      </w:r>
      <w:r w:rsidRPr="002F379C">
        <w:rPr>
          <w:lang w:val="en-US"/>
        </w:rPr>
        <w:t>(2), 120–132.</w:t>
      </w:r>
    </w:p>
    <w:p w14:paraId="7DF4DDD7" w14:textId="77777777" w:rsidR="002F379C" w:rsidRPr="002F379C" w:rsidRDefault="002F379C" w:rsidP="002F379C">
      <w:pPr>
        <w:pStyle w:val="Liste"/>
        <w:rPr>
          <w:lang w:val="en-US"/>
        </w:rPr>
      </w:pPr>
      <w:r w:rsidRPr="002F379C">
        <w:rPr>
          <w:lang w:val="en-US"/>
        </w:rPr>
        <w:t xml:space="preserve">Rosenblum, L. P. &amp; Herzberg, T. S. (2020). Perspectives on Literacy by Four Adolescents, Their Teachers, and Family Members. </w:t>
      </w:r>
      <w:r w:rsidRPr="002F379C">
        <w:rPr>
          <w:i/>
          <w:iCs/>
          <w:lang w:val="en-US"/>
        </w:rPr>
        <w:t xml:space="preserve">Journal of Visual </w:t>
      </w:r>
      <w:r w:rsidRPr="002F379C">
        <w:rPr>
          <w:i/>
          <w:iCs/>
          <w:lang w:val="en-US"/>
        </w:rPr>
        <w:lastRenderedPageBreak/>
        <w:t>Impairment &amp; Blindness</w:t>
      </w:r>
      <w:r w:rsidRPr="002F379C">
        <w:rPr>
          <w:lang w:val="en-US"/>
        </w:rPr>
        <w:t xml:space="preserve">, </w:t>
      </w:r>
      <w:r w:rsidRPr="002F379C">
        <w:rPr>
          <w:i/>
          <w:iCs/>
          <w:lang w:val="en-US"/>
        </w:rPr>
        <w:t>114</w:t>
      </w:r>
      <w:r w:rsidRPr="002F379C">
        <w:rPr>
          <w:lang w:val="en-US"/>
        </w:rPr>
        <w:t xml:space="preserve">(3), 185–197. </w:t>
      </w:r>
      <w:hyperlink r:id="rId10" w:history="1">
        <w:r w:rsidRPr="002F379C">
          <w:rPr>
            <w:rStyle w:val="Hyperlink"/>
            <w:lang w:val="en-US"/>
          </w:rPr>
          <w:t>https://</w:t>
        </w:r>
        <w:proofErr w:type="spellStart"/>
        <w:r w:rsidRPr="002F379C">
          <w:rPr>
            <w:rStyle w:val="Hyperlink"/>
            <w:lang w:val="en-US"/>
          </w:rPr>
          <w:t>doi.org</w:t>
        </w:r>
        <w:proofErr w:type="spellEnd"/>
        <w:r w:rsidRPr="002F379C">
          <w:rPr>
            <w:rStyle w:val="Hyperlink"/>
            <w:lang w:val="en-US"/>
          </w:rPr>
          <w:t>/</w:t>
        </w:r>
      </w:hyperlink>
      <w:hyperlink r:id="rId11" w:history="1">
        <w:r w:rsidRPr="002F379C">
          <w:rPr>
            <w:rStyle w:val="Hyperlink"/>
            <w:lang w:val="en-US"/>
          </w:rPr>
          <w:t>10.1177/0145482X20923441</w:t>
        </w:r>
      </w:hyperlink>
      <w:r w:rsidRPr="002F379C">
        <w:rPr>
          <w:lang w:val="en-US"/>
        </w:rPr>
        <w:t xml:space="preserve"> </w:t>
      </w:r>
    </w:p>
    <w:p w14:paraId="7EDE9CB1" w14:textId="77777777" w:rsidR="002F379C" w:rsidRPr="002F379C" w:rsidRDefault="002F379C" w:rsidP="002F379C">
      <w:pPr>
        <w:pStyle w:val="Liste"/>
        <w:rPr>
          <w:lang w:val="en-US"/>
        </w:rPr>
      </w:pPr>
      <w:r w:rsidRPr="002F379C">
        <w:rPr>
          <w:lang w:val="en-US"/>
        </w:rPr>
        <w:t xml:space="preserve">Vacca, J. A. L., Vacca, R. T., Gove, M. K., </w:t>
      </w:r>
      <w:proofErr w:type="spellStart"/>
      <w:r w:rsidRPr="002F379C">
        <w:rPr>
          <w:lang w:val="en-US"/>
        </w:rPr>
        <w:t>Burkey</w:t>
      </w:r>
      <w:proofErr w:type="spellEnd"/>
      <w:r w:rsidRPr="002F379C">
        <w:rPr>
          <w:lang w:val="en-US"/>
        </w:rPr>
        <w:t xml:space="preserve">, L. C., Lenhart, L. A. &amp; McKeon, C. A. (2015). </w:t>
      </w:r>
      <w:r w:rsidRPr="002F379C">
        <w:rPr>
          <w:i/>
          <w:iCs/>
          <w:lang w:val="en-US"/>
        </w:rPr>
        <w:t xml:space="preserve">Reading and Learning to Read </w:t>
      </w:r>
      <w:r w:rsidRPr="002F379C">
        <w:rPr>
          <w:lang w:val="en-US"/>
        </w:rPr>
        <w:t xml:space="preserve">(Ninth edition). </w:t>
      </w:r>
      <w:r w:rsidRPr="002F379C">
        <w:rPr>
          <w:i/>
          <w:iCs/>
          <w:lang w:val="en-US"/>
        </w:rPr>
        <w:t>Always learning</w:t>
      </w:r>
      <w:r w:rsidRPr="002F379C">
        <w:rPr>
          <w:lang w:val="en-US"/>
        </w:rPr>
        <w:t>. Pearson. </w:t>
      </w:r>
    </w:p>
    <w:p w14:paraId="3D2E235E" w14:textId="77777777" w:rsidR="002F379C" w:rsidRPr="002F379C" w:rsidRDefault="002F379C" w:rsidP="002F379C">
      <w:pPr>
        <w:pStyle w:val="Liste"/>
        <w:rPr>
          <w:lang w:val="en-US"/>
        </w:rPr>
      </w:pPr>
      <w:r w:rsidRPr="002F379C">
        <w:t xml:space="preserve">Vik, A. K. &amp; </w:t>
      </w:r>
      <w:proofErr w:type="spellStart"/>
      <w:r w:rsidRPr="002F379C">
        <w:t>Fellenius</w:t>
      </w:r>
      <w:proofErr w:type="spellEnd"/>
      <w:r w:rsidRPr="002F379C">
        <w:t xml:space="preserve">, K. (2007). </w:t>
      </w:r>
      <w:r w:rsidRPr="002F379C">
        <w:rPr>
          <w:lang w:val="en-US"/>
        </w:rPr>
        <w:t xml:space="preserve">Coping Strategies in Reading: Multi-readers in the Norwegian General Education System. </w:t>
      </w:r>
      <w:r w:rsidRPr="002F379C">
        <w:rPr>
          <w:i/>
          <w:iCs/>
          <w:lang w:val="en-US"/>
        </w:rPr>
        <w:t>Journal of Visual Impairment &amp; Blindness</w:t>
      </w:r>
      <w:r w:rsidRPr="002F379C">
        <w:rPr>
          <w:lang w:val="en-US"/>
        </w:rPr>
        <w:t xml:space="preserve">, </w:t>
      </w:r>
      <w:r w:rsidRPr="002F379C">
        <w:rPr>
          <w:i/>
          <w:iCs/>
          <w:lang w:val="en-US"/>
        </w:rPr>
        <w:t>101</w:t>
      </w:r>
      <w:r w:rsidRPr="002F379C">
        <w:rPr>
          <w:lang w:val="en-US"/>
        </w:rPr>
        <w:t xml:space="preserve">(9), 545–556. </w:t>
      </w:r>
      <w:hyperlink r:id="rId12" w:history="1">
        <w:r w:rsidRPr="002F379C">
          <w:rPr>
            <w:rStyle w:val="Hyperlink"/>
            <w:lang w:val="en-US"/>
          </w:rPr>
          <w:t>https://</w:t>
        </w:r>
        <w:proofErr w:type="spellStart"/>
        <w:r w:rsidRPr="002F379C">
          <w:rPr>
            <w:rStyle w:val="Hyperlink"/>
            <w:lang w:val="en-US"/>
          </w:rPr>
          <w:t>doi.org</w:t>
        </w:r>
        <w:proofErr w:type="spellEnd"/>
        <w:r w:rsidRPr="002F379C">
          <w:rPr>
            <w:rStyle w:val="Hyperlink"/>
            <w:lang w:val="en-US"/>
          </w:rPr>
          <w:t>/</w:t>
        </w:r>
      </w:hyperlink>
      <w:hyperlink r:id="rId13" w:history="1">
        <w:r w:rsidRPr="002F379C">
          <w:rPr>
            <w:rStyle w:val="Hyperlink"/>
            <w:lang w:val="en-US"/>
          </w:rPr>
          <w:t>10.1177/0145482X0710100904</w:t>
        </w:r>
      </w:hyperlink>
      <w:r w:rsidRPr="002F379C">
        <w:rPr>
          <w:lang w:val="en-US"/>
        </w:rPr>
        <w:t xml:space="preserve"> </w:t>
      </w:r>
    </w:p>
    <w:p w14:paraId="2E0FAABC" w14:textId="77777777" w:rsidR="002F379C" w:rsidRPr="002F379C" w:rsidRDefault="002F379C" w:rsidP="002F379C">
      <w:pPr>
        <w:pStyle w:val="Liste"/>
      </w:pPr>
      <w:r w:rsidRPr="002F379C">
        <w:rPr>
          <w:lang w:val="en-US"/>
        </w:rPr>
        <w:t xml:space="preserve">Winter, F. (2022). </w:t>
      </w:r>
      <w:r w:rsidRPr="002F379C">
        <w:rPr>
          <w:i/>
          <w:iCs/>
          <w:lang w:val="de-CH"/>
        </w:rPr>
        <w:t xml:space="preserve">Duale Schriftnutzung: Brailleschrift und Schwarzschrift: Eine sequenzielle, explanative Mixed-Methods Studie </w:t>
      </w:r>
      <w:r w:rsidRPr="002F379C">
        <w:rPr>
          <w:lang w:val="de-CH"/>
        </w:rPr>
        <w:t xml:space="preserve">(1. Aufl.). </w:t>
      </w:r>
      <w:r w:rsidRPr="002F379C">
        <w:rPr>
          <w:i/>
          <w:iCs/>
          <w:lang w:val="de-CH"/>
        </w:rPr>
        <w:t>Springer eBook Collection</w:t>
      </w:r>
      <w:r w:rsidRPr="002F379C">
        <w:rPr>
          <w:lang w:val="de-CH"/>
        </w:rPr>
        <w:t xml:space="preserve">. Springer Fachmedien Wiesbaden; Imprint Springer VS. </w:t>
      </w:r>
      <w:hyperlink r:id="rId14" w:history="1">
        <w:r w:rsidRPr="002F379C">
          <w:rPr>
            <w:rStyle w:val="Hyperlink"/>
            <w:lang w:val="de-CH"/>
          </w:rPr>
          <w:t>https://</w:t>
        </w:r>
        <w:proofErr w:type="spellStart"/>
        <w:r w:rsidRPr="002F379C">
          <w:rPr>
            <w:rStyle w:val="Hyperlink"/>
            <w:lang w:val="de-CH"/>
          </w:rPr>
          <w:t>doi.org</w:t>
        </w:r>
        <w:proofErr w:type="spellEnd"/>
        <w:r w:rsidRPr="002F379C">
          <w:rPr>
            <w:rStyle w:val="Hyperlink"/>
            <w:lang w:val="de-CH"/>
          </w:rPr>
          <w:t>/</w:t>
        </w:r>
      </w:hyperlink>
      <w:hyperlink r:id="rId15" w:history="1">
        <w:r w:rsidRPr="002F379C">
          <w:rPr>
            <w:rStyle w:val="Hyperlink"/>
            <w:lang w:val="de-CH"/>
          </w:rPr>
          <w:t>10.1007/978-3-658-37928-5</w:t>
        </w:r>
      </w:hyperlink>
      <w:r w:rsidRPr="002F379C">
        <w:rPr>
          <w:lang w:val="de-CH"/>
        </w:rPr>
        <w:t xml:space="preserve"> </w:t>
      </w:r>
    </w:p>
    <w:p w14:paraId="2A15C31E" w14:textId="77777777" w:rsidR="002F379C" w:rsidRPr="002F379C" w:rsidRDefault="002F379C" w:rsidP="002F379C">
      <w:pPr>
        <w:pStyle w:val="Liste"/>
      </w:pPr>
      <w:r w:rsidRPr="002F379C">
        <w:rPr>
          <w:lang w:val="de-CH"/>
        </w:rPr>
        <w:t xml:space="preserve">Winter, F., Hofer, U. &amp; Lang, M. (2019). Lese- und Schreibkompetenzen von Jugendlichen und jungen Erwachsenen mit dualer Schriftnutzung: Forschungsergebnisse aus dem Projekt Zukunft der Brailleschrift. </w:t>
      </w:r>
      <w:r w:rsidRPr="002F379C">
        <w:rPr>
          <w:i/>
          <w:iCs/>
          <w:lang w:val="de-CH"/>
        </w:rPr>
        <w:t>blind-sehbehindert</w:t>
      </w:r>
      <w:r w:rsidRPr="002F379C">
        <w:rPr>
          <w:lang w:val="de-CH"/>
        </w:rPr>
        <w:t xml:space="preserve">, </w:t>
      </w:r>
      <w:r w:rsidRPr="002F379C">
        <w:rPr>
          <w:i/>
          <w:iCs/>
          <w:lang w:val="de-CH"/>
        </w:rPr>
        <w:t>139</w:t>
      </w:r>
      <w:r w:rsidRPr="002F379C">
        <w:rPr>
          <w:lang w:val="de-CH"/>
        </w:rPr>
        <w:t>(2), 92–108.</w:t>
      </w:r>
    </w:p>
    <w:p w14:paraId="513F2696" w14:textId="207CF7BC" w:rsidR="006C1B6F" w:rsidRPr="002F379C" w:rsidRDefault="006C1B6F" w:rsidP="002F379C"/>
    <w:sectPr w:rsidR="006C1B6F" w:rsidRPr="002F379C" w:rsidSect="006C1B6F">
      <w:headerReference w:type="default" r:id="rId16"/>
      <w:footerReference w:type="default" r:id="rId17"/>
      <w:pgSz w:w="11906" w:h="16838"/>
      <w:pgMar w:top="1247" w:right="1247" w:bottom="1474" w:left="124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783F" w14:textId="77777777" w:rsidR="00054155" w:rsidRDefault="00054155" w:rsidP="00002922">
      <w:pPr>
        <w:spacing w:after="0" w:line="240" w:lineRule="auto"/>
      </w:pPr>
      <w:r>
        <w:separator/>
      </w:r>
    </w:p>
  </w:endnote>
  <w:endnote w:type="continuationSeparator" w:id="0">
    <w:p w14:paraId="744DCB72" w14:textId="77777777" w:rsidR="00054155" w:rsidRDefault="00054155" w:rsidP="0000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15B9" w14:textId="77777777" w:rsidR="006C1B6F" w:rsidRPr="006C1B6F" w:rsidRDefault="006C1B6F" w:rsidP="006C1B6F">
    <w:pPr>
      <w:pStyle w:val="Fuzeile"/>
      <w:tabs>
        <w:tab w:val="clear" w:pos="4536"/>
        <w:tab w:val="clear" w:pos="9072"/>
        <w:tab w:val="left" w:pos="426"/>
        <w:tab w:val="center" w:pos="567"/>
        <w:tab w:val="left" w:pos="851"/>
        <w:tab w:val="left" w:pos="2268"/>
        <w:tab w:val="left" w:pos="3119"/>
        <w:tab w:val="left" w:pos="3969"/>
        <w:tab w:val="right" w:pos="8789"/>
      </w:tabs>
      <w:spacing w:line="200" w:lineRule="atLeast"/>
      <w:rPr>
        <w:sz w:val="16"/>
        <w:szCs w:val="16"/>
      </w:rPr>
    </w:pPr>
    <w:r>
      <w:rPr>
        <w:noProof/>
      </w:rPr>
      <w:drawing>
        <wp:anchor distT="0" distB="0" distL="114300" distR="114300" simplePos="0" relativeHeight="251658240" behindDoc="0" locked="0" layoutInCell="1" allowOverlap="1" wp14:anchorId="3603163C" wp14:editId="2F78D3EA">
          <wp:simplePos x="0" y="0"/>
          <wp:positionH relativeFrom="column">
            <wp:posOffset>-146381</wp:posOffset>
          </wp:positionH>
          <wp:positionV relativeFrom="paragraph">
            <wp:posOffset>40640</wp:posOffset>
          </wp:positionV>
          <wp:extent cx="267970" cy="173355"/>
          <wp:effectExtent l="0" t="0" r="0" b="4445"/>
          <wp:wrapNone/>
          <wp:docPr id="1737755485" name="Grafik 17377554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755485" name="Grafik 173775548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7970" cy="173355"/>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 xml:space="preserve">      </w:t>
    </w:r>
    <w:r w:rsidRPr="006C1B6F">
      <w:rPr>
        <w:sz w:val="16"/>
        <w:szCs w:val="16"/>
      </w:rPr>
      <w:t>Interkantonale Hochschule für Heilpädagogik</w:t>
    </w:r>
  </w:p>
  <w:p w14:paraId="3AF24D13" w14:textId="77777777" w:rsidR="006C1B6F" w:rsidRPr="006C1B6F" w:rsidRDefault="006C1B6F" w:rsidP="006C1B6F">
    <w:pPr>
      <w:pStyle w:val="Fuzeile"/>
      <w:tabs>
        <w:tab w:val="clear" w:pos="4536"/>
        <w:tab w:val="clear" w:pos="9072"/>
        <w:tab w:val="left" w:pos="0"/>
        <w:tab w:val="left" w:pos="284"/>
        <w:tab w:val="left" w:pos="567"/>
      </w:tabs>
      <w:ind w:right="-369"/>
      <w:rPr>
        <w:sz w:val="16"/>
        <w:szCs w:val="16"/>
      </w:rPr>
    </w:pPr>
    <w:r>
      <w:rPr>
        <w:sz w:val="16"/>
        <w:szCs w:val="16"/>
      </w:rPr>
      <w:t xml:space="preserve">      </w:t>
    </w:r>
    <w:proofErr w:type="spellStart"/>
    <w:r w:rsidRPr="006C1B6F">
      <w:rPr>
        <w:sz w:val="16"/>
        <w:szCs w:val="16"/>
      </w:rPr>
      <w:t>Schaffhauserstrasse</w:t>
    </w:r>
    <w:proofErr w:type="spellEnd"/>
    <w:r w:rsidRPr="006C1B6F">
      <w:rPr>
        <w:sz w:val="16"/>
        <w:szCs w:val="16"/>
      </w:rPr>
      <w:t xml:space="preserve"> 239, Postfach 5850, CH-8050 Zürich, T +41 44 317 11 11, </w:t>
    </w:r>
    <w:proofErr w:type="spellStart"/>
    <w:r w:rsidRPr="006C1B6F">
      <w:rPr>
        <w:sz w:val="16"/>
        <w:szCs w:val="16"/>
      </w:rPr>
      <w:t>info@hfh.ch</w:t>
    </w:r>
    <w:proofErr w:type="spellEnd"/>
    <w:r w:rsidRPr="006C1B6F">
      <w:rPr>
        <w:sz w:val="16"/>
        <w:szCs w:val="16"/>
      </w:rPr>
      <w:t xml:space="preserve">, </w:t>
    </w:r>
    <w:hyperlink r:id="rId2" w:history="1">
      <w:proofErr w:type="spellStart"/>
      <w:r w:rsidRPr="00144258">
        <w:rPr>
          <w:rStyle w:val="Hyperlink"/>
          <w:sz w:val="16"/>
          <w:szCs w:val="16"/>
        </w:rPr>
        <w:t>www.hfh.ch</w:t>
      </w:r>
      <w:proofErr w:type="spellEnd"/>
    </w:hyperlink>
    <w:r>
      <w:rPr>
        <w:sz w:val="16"/>
        <w:szCs w:val="16"/>
      </w:rPr>
      <w:t xml:space="preserve"> </w:t>
    </w:r>
    <w:r>
      <w:rPr>
        <w:sz w:val="16"/>
        <w:szCs w:val="16"/>
      </w:rPr>
      <w:tab/>
    </w:r>
    <w:r>
      <w:rPr>
        <w:sz w:val="16"/>
        <w:szCs w:val="16"/>
      </w:rPr>
      <w:tab/>
    </w:r>
    <w:r>
      <w:rPr>
        <w:sz w:val="16"/>
        <w:szCs w:val="16"/>
      </w:rPr>
      <w:tab/>
    </w:r>
    <w:r w:rsidRPr="006C1B6F">
      <w:rPr>
        <w:sz w:val="16"/>
        <w:szCs w:val="16"/>
      </w:rPr>
      <w:fldChar w:fldCharType="begin"/>
    </w:r>
    <w:r w:rsidRPr="006C1B6F">
      <w:rPr>
        <w:sz w:val="16"/>
        <w:szCs w:val="16"/>
      </w:rPr>
      <w:instrText xml:space="preserve"> PAGE  \* Arabic  \* MERGEFORMAT </w:instrText>
    </w:r>
    <w:r w:rsidRPr="006C1B6F">
      <w:rPr>
        <w:sz w:val="16"/>
        <w:szCs w:val="16"/>
      </w:rPr>
      <w:fldChar w:fldCharType="separate"/>
    </w:r>
    <w:r w:rsidRPr="006C1B6F">
      <w:rPr>
        <w:sz w:val="16"/>
        <w:szCs w:val="16"/>
      </w:rPr>
      <w:t>1</w:t>
    </w:r>
    <w:r w:rsidRPr="006C1B6F">
      <w:rPr>
        <w:sz w:val="16"/>
        <w:szCs w:val="16"/>
      </w:rPr>
      <w:fldChar w:fldCharType="end"/>
    </w:r>
    <w:r w:rsidRPr="006C1B6F">
      <w:rPr>
        <w:sz w:val="16"/>
        <w:szCs w:val="16"/>
      </w:rPr>
      <w:t xml:space="preserve"> / </w:t>
    </w:r>
    <w:r w:rsidRPr="006C1B6F">
      <w:rPr>
        <w:sz w:val="16"/>
        <w:szCs w:val="16"/>
      </w:rPr>
      <w:fldChar w:fldCharType="begin"/>
    </w:r>
    <w:r w:rsidRPr="006C1B6F">
      <w:rPr>
        <w:sz w:val="16"/>
        <w:szCs w:val="16"/>
      </w:rPr>
      <w:instrText xml:space="preserve"> NUMPAGES  \* MERGEFORMAT </w:instrText>
    </w:r>
    <w:r w:rsidRPr="006C1B6F">
      <w:rPr>
        <w:sz w:val="16"/>
        <w:szCs w:val="16"/>
      </w:rPr>
      <w:fldChar w:fldCharType="separate"/>
    </w:r>
    <w:r w:rsidRPr="006C1B6F">
      <w:rPr>
        <w:sz w:val="16"/>
        <w:szCs w:val="16"/>
      </w:rPr>
      <w:t>1</w:t>
    </w:r>
    <w:r w:rsidRPr="006C1B6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FCA89" w14:textId="77777777" w:rsidR="00054155" w:rsidRDefault="00054155" w:rsidP="00002922">
      <w:pPr>
        <w:spacing w:after="0" w:line="240" w:lineRule="auto"/>
      </w:pPr>
      <w:r>
        <w:separator/>
      </w:r>
    </w:p>
  </w:footnote>
  <w:footnote w:type="continuationSeparator" w:id="0">
    <w:p w14:paraId="757815B3" w14:textId="77777777" w:rsidR="00054155" w:rsidRDefault="00054155" w:rsidP="00002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C620" w14:textId="77777777" w:rsidR="006C1B6F" w:rsidRDefault="006C1B6F">
    <w:pPr>
      <w:pStyle w:val="Kopfzeile"/>
    </w:pPr>
    <w:r>
      <w:rPr>
        <w:noProof/>
      </w:rPr>
      <w:drawing>
        <wp:inline distT="0" distB="0" distL="0" distR="0" wp14:anchorId="674CAD72" wp14:editId="03A6EDF2">
          <wp:extent cx="5972810" cy="432435"/>
          <wp:effectExtent l="0" t="0" r="8890" b="5715"/>
          <wp:docPr id="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72810" cy="432435"/>
                  </a:xfrm>
                  <a:prstGeom prst="rect">
                    <a:avLst/>
                  </a:prstGeom>
                </pic:spPr>
              </pic:pic>
            </a:graphicData>
          </a:graphic>
        </wp:inline>
      </w:drawing>
    </w:r>
  </w:p>
  <w:p w14:paraId="7FB57304" w14:textId="77777777" w:rsidR="006C1B6F" w:rsidRDefault="006C1B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0693"/>
    <w:multiLevelType w:val="multilevel"/>
    <w:tmpl w:val="D570C3AC"/>
    <w:lvl w:ilvl="0">
      <w:start w:val="1"/>
      <w:numFmt w:val="bullet"/>
      <w:pStyle w:val="AuflistungmitStrichen"/>
      <w:lvlText w:val="–"/>
      <w:lvlJc w:val="left"/>
      <w:pPr>
        <w:ind w:left="360" w:hanging="360"/>
      </w:pPr>
      <w:rPr>
        <w:rFonts w:ascii="Arial" w:hAnsi="Aria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B92C96"/>
    <w:multiLevelType w:val="hybridMultilevel"/>
    <w:tmpl w:val="3D925CC6"/>
    <w:lvl w:ilvl="0" w:tplc="B19C38A4">
      <w:start w:val="200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E36737"/>
    <w:multiLevelType w:val="hybridMultilevel"/>
    <w:tmpl w:val="F708917C"/>
    <w:lvl w:ilvl="0" w:tplc="CD80262C">
      <w:start w:val="1"/>
      <w:numFmt w:val="bullet"/>
      <w:lvlText w:val="§"/>
      <w:lvlJc w:val="left"/>
      <w:pPr>
        <w:tabs>
          <w:tab w:val="num" w:pos="720"/>
        </w:tabs>
        <w:ind w:left="720" w:hanging="360"/>
      </w:pPr>
      <w:rPr>
        <w:rFonts w:ascii="Wingdings" w:hAnsi="Wingdings" w:hint="default"/>
      </w:rPr>
    </w:lvl>
    <w:lvl w:ilvl="1" w:tplc="E760E5AE" w:tentative="1">
      <w:start w:val="1"/>
      <w:numFmt w:val="bullet"/>
      <w:lvlText w:val="§"/>
      <w:lvlJc w:val="left"/>
      <w:pPr>
        <w:tabs>
          <w:tab w:val="num" w:pos="1440"/>
        </w:tabs>
        <w:ind w:left="1440" w:hanging="360"/>
      </w:pPr>
      <w:rPr>
        <w:rFonts w:ascii="Wingdings" w:hAnsi="Wingdings" w:hint="default"/>
      </w:rPr>
    </w:lvl>
    <w:lvl w:ilvl="2" w:tplc="DA0ED0B4" w:tentative="1">
      <w:start w:val="1"/>
      <w:numFmt w:val="bullet"/>
      <w:lvlText w:val="§"/>
      <w:lvlJc w:val="left"/>
      <w:pPr>
        <w:tabs>
          <w:tab w:val="num" w:pos="2160"/>
        </w:tabs>
        <w:ind w:left="2160" w:hanging="360"/>
      </w:pPr>
      <w:rPr>
        <w:rFonts w:ascii="Wingdings" w:hAnsi="Wingdings" w:hint="default"/>
      </w:rPr>
    </w:lvl>
    <w:lvl w:ilvl="3" w:tplc="45E01E46" w:tentative="1">
      <w:start w:val="1"/>
      <w:numFmt w:val="bullet"/>
      <w:lvlText w:val="§"/>
      <w:lvlJc w:val="left"/>
      <w:pPr>
        <w:tabs>
          <w:tab w:val="num" w:pos="2880"/>
        </w:tabs>
        <w:ind w:left="2880" w:hanging="360"/>
      </w:pPr>
      <w:rPr>
        <w:rFonts w:ascii="Wingdings" w:hAnsi="Wingdings" w:hint="default"/>
      </w:rPr>
    </w:lvl>
    <w:lvl w:ilvl="4" w:tplc="A8AAF976" w:tentative="1">
      <w:start w:val="1"/>
      <w:numFmt w:val="bullet"/>
      <w:lvlText w:val="§"/>
      <w:lvlJc w:val="left"/>
      <w:pPr>
        <w:tabs>
          <w:tab w:val="num" w:pos="3600"/>
        </w:tabs>
        <w:ind w:left="3600" w:hanging="360"/>
      </w:pPr>
      <w:rPr>
        <w:rFonts w:ascii="Wingdings" w:hAnsi="Wingdings" w:hint="default"/>
      </w:rPr>
    </w:lvl>
    <w:lvl w:ilvl="5" w:tplc="D7543330" w:tentative="1">
      <w:start w:val="1"/>
      <w:numFmt w:val="bullet"/>
      <w:lvlText w:val="§"/>
      <w:lvlJc w:val="left"/>
      <w:pPr>
        <w:tabs>
          <w:tab w:val="num" w:pos="4320"/>
        </w:tabs>
        <w:ind w:left="4320" w:hanging="360"/>
      </w:pPr>
      <w:rPr>
        <w:rFonts w:ascii="Wingdings" w:hAnsi="Wingdings" w:hint="default"/>
      </w:rPr>
    </w:lvl>
    <w:lvl w:ilvl="6" w:tplc="425420CC" w:tentative="1">
      <w:start w:val="1"/>
      <w:numFmt w:val="bullet"/>
      <w:lvlText w:val="§"/>
      <w:lvlJc w:val="left"/>
      <w:pPr>
        <w:tabs>
          <w:tab w:val="num" w:pos="5040"/>
        </w:tabs>
        <w:ind w:left="5040" w:hanging="360"/>
      </w:pPr>
      <w:rPr>
        <w:rFonts w:ascii="Wingdings" w:hAnsi="Wingdings" w:hint="default"/>
      </w:rPr>
    </w:lvl>
    <w:lvl w:ilvl="7" w:tplc="A462D750" w:tentative="1">
      <w:start w:val="1"/>
      <w:numFmt w:val="bullet"/>
      <w:lvlText w:val="§"/>
      <w:lvlJc w:val="left"/>
      <w:pPr>
        <w:tabs>
          <w:tab w:val="num" w:pos="5760"/>
        </w:tabs>
        <w:ind w:left="5760" w:hanging="360"/>
      </w:pPr>
      <w:rPr>
        <w:rFonts w:ascii="Wingdings" w:hAnsi="Wingdings" w:hint="default"/>
      </w:rPr>
    </w:lvl>
    <w:lvl w:ilvl="8" w:tplc="A5B251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3440EB"/>
    <w:multiLevelType w:val="hybridMultilevel"/>
    <w:tmpl w:val="D6C84F4A"/>
    <w:lvl w:ilvl="0" w:tplc="326829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AC323D"/>
    <w:multiLevelType w:val="hybridMultilevel"/>
    <w:tmpl w:val="1D20B9D6"/>
    <w:lvl w:ilvl="0" w:tplc="D0248080">
      <w:start w:val="1"/>
      <w:numFmt w:val="bullet"/>
      <w:lvlText w:val="§"/>
      <w:lvlJc w:val="left"/>
      <w:pPr>
        <w:tabs>
          <w:tab w:val="num" w:pos="720"/>
        </w:tabs>
        <w:ind w:left="720" w:hanging="360"/>
      </w:pPr>
      <w:rPr>
        <w:rFonts w:ascii="Wingdings" w:hAnsi="Wingdings" w:hint="default"/>
      </w:rPr>
    </w:lvl>
    <w:lvl w:ilvl="1" w:tplc="4E94E0E8">
      <w:numFmt w:val="bullet"/>
      <w:lvlText w:val="§"/>
      <w:lvlJc w:val="left"/>
      <w:pPr>
        <w:tabs>
          <w:tab w:val="num" w:pos="1440"/>
        </w:tabs>
        <w:ind w:left="1440" w:hanging="360"/>
      </w:pPr>
      <w:rPr>
        <w:rFonts w:ascii="Wingdings" w:hAnsi="Wingdings" w:hint="default"/>
      </w:rPr>
    </w:lvl>
    <w:lvl w:ilvl="2" w:tplc="D5BE8FCA" w:tentative="1">
      <w:start w:val="1"/>
      <w:numFmt w:val="bullet"/>
      <w:lvlText w:val="§"/>
      <w:lvlJc w:val="left"/>
      <w:pPr>
        <w:tabs>
          <w:tab w:val="num" w:pos="2160"/>
        </w:tabs>
        <w:ind w:left="2160" w:hanging="360"/>
      </w:pPr>
      <w:rPr>
        <w:rFonts w:ascii="Wingdings" w:hAnsi="Wingdings" w:hint="default"/>
      </w:rPr>
    </w:lvl>
    <w:lvl w:ilvl="3" w:tplc="BD2025D2" w:tentative="1">
      <w:start w:val="1"/>
      <w:numFmt w:val="bullet"/>
      <w:lvlText w:val="§"/>
      <w:lvlJc w:val="left"/>
      <w:pPr>
        <w:tabs>
          <w:tab w:val="num" w:pos="2880"/>
        </w:tabs>
        <w:ind w:left="2880" w:hanging="360"/>
      </w:pPr>
      <w:rPr>
        <w:rFonts w:ascii="Wingdings" w:hAnsi="Wingdings" w:hint="default"/>
      </w:rPr>
    </w:lvl>
    <w:lvl w:ilvl="4" w:tplc="57001A56" w:tentative="1">
      <w:start w:val="1"/>
      <w:numFmt w:val="bullet"/>
      <w:lvlText w:val="§"/>
      <w:lvlJc w:val="left"/>
      <w:pPr>
        <w:tabs>
          <w:tab w:val="num" w:pos="3600"/>
        </w:tabs>
        <w:ind w:left="3600" w:hanging="360"/>
      </w:pPr>
      <w:rPr>
        <w:rFonts w:ascii="Wingdings" w:hAnsi="Wingdings" w:hint="default"/>
      </w:rPr>
    </w:lvl>
    <w:lvl w:ilvl="5" w:tplc="CB12E6DC" w:tentative="1">
      <w:start w:val="1"/>
      <w:numFmt w:val="bullet"/>
      <w:lvlText w:val="§"/>
      <w:lvlJc w:val="left"/>
      <w:pPr>
        <w:tabs>
          <w:tab w:val="num" w:pos="4320"/>
        </w:tabs>
        <w:ind w:left="4320" w:hanging="360"/>
      </w:pPr>
      <w:rPr>
        <w:rFonts w:ascii="Wingdings" w:hAnsi="Wingdings" w:hint="default"/>
      </w:rPr>
    </w:lvl>
    <w:lvl w:ilvl="6" w:tplc="2EDAEF90" w:tentative="1">
      <w:start w:val="1"/>
      <w:numFmt w:val="bullet"/>
      <w:lvlText w:val="§"/>
      <w:lvlJc w:val="left"/>
      <w:pPr>
        <w:tabs>
          <w:tab w:val="num" w:pos="5040"/>
        </w:tabs>
        <w:ind w:left="5040" w:hanging="360"/>
      </w:pPr>
      <w:rPr>
        <w:rFonts w:ascii="Wingdings" w:hAnsi="Wingdings" w:hint="default"/>
      </w:rPr>
    </w:lvl>
    <w:lvl w:ilvl="7" w:tplc="E62A69F8" w:tentative="1">
      <w:start w:val="1"/>
      <w:numFmt w:val="bullet"/>
      <w:lvlText w:val="§"/>
      <w:lvlJc w:val="left"/>
      <w:pPr>
        <w:tabs>
          <w:tab w:val="num" w:pos="5760"/>
        </w:tabs>
        <w:ind w:left="5760" w:hanging="360"/>
      </w:pPr>
      <w:rPr>
        <w:rFonts w:ascii="Wingdings" w:hAnsi="Wingdings" w:hint="default"/>
      </w:rPr>
    </w:lvl>
    <w:lvl w:ilvl="8" w:tplc="E3AE2B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687DFD"/>
    <w:multiLevelType w:val="hybridMultilevel"/>
    <w:tmpl w:val="2964553C"/>
    <w:lvl w:ilvl="0" w:tplc="EC82D3B4">
      <w:start w:val="200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84948271">
    <w:abstractNumId w:val="0"/>
  </w:num>
  <w:num w:numId="2" w16cid:durableId="828204759">
    <w:abstractNumId w:val="3"/>
  </w:num>
  <w:num w:numId="3" w16cid:durableId="1243417589">
    <w:abstractNumId w:val="4"/>
  </w:num>
  <w:num w:numId="4" w16cid:durableId="277377781">
    <w:abstractNumId w:val="5"/>
  </w:num>
  <w:num w:numId="5" w16cid:durableId="1997146531">
    <w:abstractNumId w:val="1"/>
  </w:num>
  <w:num w:numId="6" w16cid:durableId="913858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9A"/>
    <w:rsid w:val="00002922"/>
    <w:rsid w:val="00054155"/>
    <w:rsid w:val="000B2809"/>
    <w:rsid w:val="000C7F79"/>
    <w:rsid w:val="00120820"/>
    <w:rsid w:val="00161708"/>
    <w:rsid w:val="0021063F"/>
    <w:rsid w:val="0022276B"/>
    <w:rsid w:val="00227538"/>
    <w:rsid w:val="00234E49"/>
    <w:rsid w:val="002F379C"/>
    <w:rsid w:val="00354CD5"/>
    <w:rsid w:val="003801F5"/>
    <w:rsid w:val="003C75F1"/>
    <w:rsid w:val="0041122A"/>
    <w:rsid w:val="0041776E"/>
    <w:rsid w:val="004F5BC8"/>
    <w:rsid w:val="00501236"/>
    <w:rsid w:val="0050266B"/>
    <w:rsid w:val="005348A9"/>
    <w:rsid w:val="0053568C"/>
    <w:rsid w:val="006357F8"/>
    <w:rsid w:val="00652CCE"/>
    <w:rsid w:val="006C1B6F"/>
    <w:rsid w:val="006D5236"/>
    <w:rsid w:val="0075762A"/>
    <w:rsid w:val="00761F3F"/>
    <w:rsid w:val="00794AF4"/>
    <w:rsid w:val="00801DE5"/>
    <w:rsid w:val="00850269"/>
    <w:rsid w:val="008A0BF6"/>
    <w:rsid w:val="008D1E9A"/>
    <w:rsid w:val="008D7A2F"/>
    <w:rsid w:val="00920F81"/>
    <w:rsid w:val="0092360D"/>
    <w:rsid w:val="00983A7D"/>
    <w:rsid w:val="00A41D52"/>
    <w:rsid w:val="00B83E9E"/>
    <w:rsid w:val="00BB22B5"/>
    <w:rsid w:val="00BB361D"/>
    <w:rsid w:val="00C02EF0"/>
    <w:rsid w:val="00C305A0"/>
    <w:rsid w:val="00D2289F"/>
    <w:rsid w:val="00DA3FAE"/>
    <w:rsid w:val="00DD2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71D5E"/>
  <w15:chartTrackingRefBased/>
  <w15:docId w15:val="{BB3721C7-3E4F-F143-A061-12BD2435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4CD5"/>
    <w:pPr>
      <w:spacing w:after="120" w:line="360" w:lineRule="auto"/>
      <w:contextualSpacing/>
    </w:pPr>
    <w:rPr>
      <w:rFonts w:ascii="Arial" w:hAnsi="Arial" w:cstheme="minorHAnsi"/>
      <w:sz w:val="24"/>
      <w:lang w:eastAsia="de-DE"/>
    </w:rPr>
  </w:style>
  <w:style w:type="paragraph" w:styleId="berschrift1">
    <w:name w:val="heading 1"/>
    <w:basedOn w:val="Standard"/>
    <w:next w:val="Standard"/>
    <w:link w:val="berschrift1Zchn"/>
    <w:autoRedefine/>
    <w:uiPriority w:val="9"/>
    <w:qFormat/>
    <w:rsid w:val="0053568C"/>
    <w:pPr>
      <w:keepNext/>
      <w:keepLines/>
      <w:spacing w:after="360"/>
      <w:outlineLvl w:val="0"/>
    </w:pPr>
    <w:rPr>
      <w:rFonts w:eastAsiaTheme="majorEastAsia"/>
      <w:b/>
      <w:bCs/>
      <w:sz w:val="36"/>
      <w:szCs w:val="28"/>
    </w:rPr>
  </w:style>
  <w:style w:type="paragraph" w:styleId="berschrift2">
    <w:name w:val="heading 2"/>
    <w:basedOn w:val="Standard"/>
    <w:next w:val="Standard"/>
    <w:link w:val="berschrift2Zchn"/>
    <w:autoRedefine/>
    <w:uiPriority w:val="9"/>
    <w:qFormat/>
    <w:rsid w:val="0053568C"/>
    <w:pPr>
      <w:keepNext/>
      <w:keepLines/>
      <w:outlineLvl w:val="1"/>
    </w:pPr>
    <w:rPr>
      <w:rFonts w:eastAsiaTheme="majorEastAsia"/>
      <w:b/>
      <w:bCs/>
      <w:sz w:val="32"/>
      <w:szCs w:val="26"/>
    </w:rPr>
  </w:style>
  <w:style w:type="paragraph" w:styleId="berschrift3">
    <w:name w:val="heading 3"/>
    <w:basedOn w:val="Standard"/>
    <w:next w:val="Standard"/>
    <w:link w:val="berschrift3Zchn"/>
    <w:autoRedefine/>
    <w:uiPriority w:val="9"/>
    <w:qFormat/>
    <w:rsid w:val="0053568C"/>
    <w:pPr>
      <w:keepNext/>
      <w:keepLines/>
      <w:outlineLvl w:val="2"/>
    </w:pPr>
    <w:rPr>
      <w:rFonts w:eastAsiaTheme="majorEastAsia"/>
      <w:b/>
      <w:bCs/>
      <w:sz w:val="28"/>
    </w:rPr>
  </w:style>
  <w:style w:type="paragraph" w:styleId="berschrift4">
    <w:name w:val="heading 4"/>
    <w:basedOn w:val="Standard"/>
    <w:next w:val="Standard"/>
    <w:link w:val="berschrift4Zchn"/>
    <w:uiPriority w:val="9"/>
    <w:rsid w:val="0053568C"/>
    <w:pPr>
      <w:keepNext/>
      <w:keepLines/>
      <w:outlineLvl w:val="3"/>
    </w:pPr>
    <w:rPr>
      <w:rFonts w:eastAsiaTheme="majorEastAsia"/>
      <w:b/>
      <w:bCs/>
      <w:iCs/>
    </w:rPr>
  </w:style>
  <w:style w:type="paragraph" w:styleId="berschrift5">
    <w:name w:val="heading 5"/>
    <w:basedOn w:val="Standard"/>
    <w:next w:val="Standard"/>
    <w:link w:val="berschrift5Zchn"/>
    <w:uiPriority w:val="9"/>
    <w:rsid w:val="0053568C"/>
    <w:pPr>
      <w:keepNext/>
      <w:keepLines/>
      <w:outlineLvl w:val="4"/>
    </w:pPr>
    <w:rPr>
      <w:rFonts w:eastAsiaTheme="majorEastAsia"/>
      <w:b/>
    </w:rPr>
  </w:style>
  <w:style w:type="paragraph" w:styleId="berschrift6">
    <w:name w:val="heading 6"/>
    <w:basedOn w:val="Standard"/>
    <w:next w:val="Standard"/>
    <w:link w:val="berschrift6Zchn"/>
    <w:uiPriority w:val="9"/>
    <w:semiHidden/>
    <w:qFormat/>
    <w:rsid w:val="0053568C"/>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C02EF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C02E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02E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53568C"/>
    <w:pPr>
      <w:spacing w:before="120" w:after="0" w:line="240" w:lineRule="auto"/>
      <w:ind w:left="720"/>
    </w:pPr>
    <w:rPr>
      <w:rFonts w:cs="Times New Roman"/>
      <w:sz w:val="22"/>
      <w:szCs w:val="20"/>
    </w:rPr>
  </w:style>
  <w:style w:type="paragraph" w:styleId="Liste">
    <w:name w:val="List"/>
    <w:basedOn w:val="Standard"/>
    <w:uiPriority w:val="99"/>
    <w:qFormat/>
    <w:rsid w:val="0053568C"/>
    <w:pPr>
      <w:ind w:left="851" w:hanging="851"/>
    </w:pPr>
  </w:style>
  <w:style w:type="paragraph" w:styleId="Liste2">
    <w:name w:val="List 2"/>
    <w:basedOn w:val="Standard"/>
    <w:uiPriority w:val="99"/>
    <w:rsid w:val="0053568C"/>
    <w:pPr>
      <w:ind w:left="1418" w:hanging="567"/>
    </w:pPr>
  </w:style>
  <w:style w:type="paragraph" w:styleId="Listenfortsetzung">
    <w:name w:val="List Continue"/>
    <w:basedOn w:val="Standard"/>
    <w:autoRedefine/>
    <w:uiPriority w:val="99"/>
    <w:unhideWhenUsed/>
    <w:qFormat/>
    <w:rsid w:val="0053568C"/>
    <w:pPr>
      <w:ind w:left="567"/>
    </w:pPr>
  </w:style>
  <w:style w:type="character" w:customStyle="1" w:styleId="berschrift1Zchn">
    <w:name w:val="Überschrift 1 Zchn"/>
    <w:basedOn w:val="Absatz-Standardschriftart"/>
    <w:link w:val="berschrift1"/>
    <w:uiPriority w:val="9"/>
    <w:rsid w:val="0053568C"/>
    <w:rPr>
      <w:rFonts w:ascii="Verdana" w:eastAsiaTheme="majorEastAsia" w:hAnsi="Verdana" w:cstheme="minorHAnsi"/>
      <w:b/>
      <w:bCs/>
      <w:sz w:val="36"/>
      <w:szCs w:val="28"/>
      <w:lang w:eastAsia="de-DE"/>
    </w:rPr>
  </w:style>
  <w:style w:type="character" w:customStyle="1" w:styleId="berschrift2Zchn">
    <w:name w:val="Überschrift 2 Zchn"/>
    <w:basedOn w:val="Absatz-Standardschriftart"/>
    <w:link w:val="berschrift2"/>
    <w:uiPriority w:val="9"/>
    <w:rsid w:val="0053568C"/>
    <w:rPr>
      <w:rFonts w:ascii="Verdana" w:eastAsiaTheme="majorEastAsia" w:hAnsi="Verdana" w:cstheme="minorHAnsi"/>
      <w:b/>
      <w:bCs/>
      <w:sz w:val="32"/>
      <w:szCs w:val="26"/>
      <w:lang w:eastAsia="de-DE"/>
    </w:rPr>
  </w:style>
  <w:style w:type="character" w:customStyle="1" w:styleId="berschrift3Zchn">
    <w:name w:val="Überschrift 3 Zchn"/>
    <w:basedOn w:val="Absatz-Standardschriftart"/>
    <w:link w:val="berschrift3"/>
    <w:uiPriority w:val="9"/>
    <w:rsid w:val="0053568C"/>
    <w:rPr>
      <w:rFonts w:ascii="Verdana" w:eastAsiaTheme="majorEastAsia" w:hAnsi="Verdana" w:cstheme="minorHAnsi"/>
      <w:b/>
      <w:bCs/>
      <w:sz w:val="28"/>
      <w:lang w:eastAsia="de-DE"/>
    </w:rPr>
  </w:style>
  <w:style w:type="character" w:customStyle="1" w:styleId="berschrift4Zchn">
    <w:name w:val="Überschrift 4 Zchn"/>
    <w:basedOn w:val="Absatz-Standardschriftart"/>
    <w:link w:val="berschrift4"/>
    <w:uiPriority w:val="9"/>
    <w:rsid w:val="0053568C"/>
    <w:rPr>
      <w:rFonts w:ascii="Verdana" w:eastAsiaTheme="majorEastAsia" w:hAnsi="Verdana" w:cstheme="minorHAnsi"/>
      <w:b/>
      <w:bCs/>
      <w:iCs/>
      <w:sz w:val="24"/>
      <w:lang w:eastAsia="de-DE"/>
    </w:rPr>
  </w:style>
  <w:style w:type="character" w:customStyle="1" w:styleId="berschrift5Zchn">
    <w:name w:val="Überschrift 5 Zchn"/>
    <w:basedOn w:val="Absatz-Standardschriftart"/>
    <w:link w:val="berschrift5"/>
    <w:uiPriority w:val="9"/>
    <w:rsid w:val="0053568C"/>
    <w:rPr>
      <w:rFonts w:ascii="Verdana" w:eastAsiaTheme="majorEastAsia" w:hAnsi="Verdana" w:cstheme="minorHAnsi"/>
      <w:b/>
      <w:sz w:val="24"/>
      <w:lang w:eastAsia="de-DE"/>
    </w:rPr>
  </w:style>
  <w:style w:type="character" w:customStyle="1" w:styleId="berschrift6Zchn">
    <w:name w:val="Überschrift 6 Zchn"/>
    <w:link w:val="berschrift6"/>
    <w:uiPriority w:val="9"/>
    <w:semiHidden/>
    <w:rsid w:val="0053568C"/>
    <w:rPr>
      <w:rFonts w:asciiTheme="majorHAnsi" w:eastAsiaTheme="majorEastAsia" w:hAnsiTheme="majorHAnsi" w:cstheme="majorBidi"/>
      <w:i/>
      <w:iCs/>
      <w:color w:val="1F3763" w:themeColor="accent1" w:themeShade="7F"/>
      <w:sz w:val="24"/>
      <w:lang w:eastAsia="de-DE"/>
    </w:rPr>
  </w:style>
  <w:style w:type="paragraph" w:styleId="Kopfzeile">
    <w:name w:val="header"/>
    <w:basedOn w:val="Standard"/>
    <w:link w:val="KopfzeileZchn"/>
    <w:uiPriority w:val="99"/>
    <w:unhideWhenUsed/>
    <w:rsid w:val="00002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2922"/>
    <w:rPr>
      <w:rFonts w:ascii="Verdana" w:hAnsi="Verdana" w:cstheme="minorHAnsi"/>
      <w:sz w:val="24"/>
      <w:lang w:eastAsia="de-DE"/>
    </w:rPr>
  </w:style>
  <w:style w:type="paragraph" w:styleId="Fuzeile">
    <w:name w:val="footer"/>
    <w:basedOn w:val="Standard"/>
    <w:link w:val="FuzeileZchn"/>
    <w:uiPriority w:val="2"/>
    <w:unhideWhenUsed/>
    <w:qFormat/>
    <w:rsid w:val="00002922"/>
    <w:pPr>
      <w:tabs>
        <w:tab w:val="center" w:pos="4536"/>
        <w:tab w:val="right" w:pos="9072"/>
      </w:tabs>
      <w:spacing w:after="0" w:line="240" w:lineRule="auto"/>
    </w:pPr>
  </w:style>
  <w:style w:type="character" w:customStyle="1" w:styleId="FuzeileZchn">
    <w:name w:val="Fußzeile Zchn"/>
    <w:basedOn w:val="Absatz-Standardschriftart"/>
    <w:link w:val="Fuzeile"/>
    <w:uiPriority w:val="2"/>
    <w:rsid w:val="00002922"/>
    <w:rPr>
      <w:rFonts w:ascii="Verdana" w:hAnsi="Verdana" w:cstheme="minorHAnsi"/>
      <w:sz w:val="24"/>
      <w:lang w:eastAsia="de-DE"/>
    </w:rPr>
  </w:style>
  <w:style w:type="character" w:styleId="Platzhaltertext">
    <w:name w:val="Placeholder Text"/>
    <w:basedOn w:val="Absatz-Standardschriftart"/>
    <w:uiPriority w:val="99"/>
    <w:semiHidden/>
    <w:rsid w:val="00C02EF0"/>
    <w:rPr>
      <w:color w:val="808080"/>
    </w:rPr>
  </w:style>
  <w:style w:type="paragraph" w:customStyle="1" w:styleId="CitaviBibliographyEntry">
    <w:name w:val="Citavi Bibliography Entry"/>
    <w:basedOn w:val="Standard"/>
    <w:link w:val="CitaviBibliographyEntryZchn"/>
    <w:rsid w:val="00C02EF0"/>
    <w:pPr>
      <w:contextualSpacing w:val="0"/>
    </w:pPr>
  </w:style>
  <w:style w:type="character" w:customStyle="1" w:styleId="CitaviBibliographyEntryZchn">
    <w:name w:val="Citavi Bibliography Entry Zchn"/>
    <w:basedOn w:val="Absatz-Standardschriftart"/>
    <w:link w:val="CitaviBibliographyEntry"/>
    <w:rsid w:val="00C02EF0"/>
    <w:rPr>
      <w:rFonts w:ascii="Verdana" w:hAnsi="Verdana" w:cstheme="minorHAnsi"/>
      <w:sz w:val="24"/>
      <w:lang w:eastAsia="de-DE"/>
    </w:rPr>
  </w:style>
  <w:style w:type="paragraph" w:customStyle="1" w:styleId="CitaviBibliographyHeading">
    <w:name w:val="Citavi Bibliography Heading"/>
    <w:basedOn w:val="berschrift1"/>
    <w:link w:val="CitaviBibliographyHeadingZchn"/>
    <w:rsid w:val="00C02EF0"/>
  </w:style>
  <w:style w:type="character" w:customStyle="1" w:styleId="CitaviBibliographyHeadingZchn">
    <w:name w:val="Citavi Bibliography Heading Zchn"/>
    <w:basedOn w:val="Absatz-Standardschriftart"/>
    <w:link w:val="CitaviBibliographyHeading"/>
    <w:rsid w:val="00C02EF0"/>
    <w:rPr>
      <w:rFonts w:ascii="Verdana" w:eastAsiaTheme="majorEastAsia" w:hAnsi="Verdana" w:cstheme="minorHAnsi"/>
      <w:b/>
      <w:bCs/>
      <w:sz w:val="36"/>
      <w:szCs w:val="28"/>
      <w:lang w:eastAsia="de-DE"/>
    </w:rPr>
  </w:style>
  <w:style w:type="paragraph" w:customStyle="1" w:styleId="CitaviBibliographySubheading1">
    <w:name w:val="Citavi Bibliography Subheading 1"/>
    <w:basedOn w:val="berschrift2"/>
    <w:link w:val="CitaviBibliographySubheading1Zchn"/>
    <w:rsid w:val="00C02EF0"/>
    <w:pPr>
      <w:outlineLvl w:val="9"/>
    </w:pPr>
  </w:style>
  <w:style w:type="character" w:customStyle="1" w:styleId="CitaviBibliographySubheading1Zchn">
    <w:name w:val="Citavi Bibliography Subheading 1 Zchn"/>
    <w:basedOn w:val="Absatz-Standardschriftart"/>
    <w:link w:val="CitaviBibliographySubheading1"/>
    <w:rsid w:val="00C02EF0"/>
    <w:rPr>
      <w:rFonts w:ascii="Verdana" w:eastAsiaTheme="majorEastAsia" w:hAnsi="Verdana" w:cstheme="minorHAnsi"/>
      <w:b/>
      <w:bCs/>
      <w:sz w:val="32"/>
      <w:szCs w:val="26"/>
      <w:lang w:eastAsia="de-DE"/>
    </w:rPr>
  </w:style>
  <w:style w:type="paragraph" w:customStyle="1" w:styleId="CitaviBibliographySubheading2">
    <w:name w:val="Citavi Bibliography Subheading 2"/>
    <w:basedOn w:val="berschrift3"/>
    <w:link w:val="CitaviBibliographySubheading2Zchn"/>
    <w:rsid w:val="00C02EF0"/>
    <w:pPr>
      <w:outlineLvl w:val="9"/>
    </w:pPr>
  </w:style>
  <w:style w:type="character" w:customStyle="1" w:styleId="CitaviBibliographySubheading2Zchn">
    <w:name w:val="Citavi Bibliography Subheading 2 Zchn"/>
    <w:basedOn w:val="Absatz-Standardschriftart"/>
    <w:link w:val="CitaviBibliographySubheading2"/>
    <w:rsid w:val="00C02EF0"/>
    <w:rPr>
      <w:rFonts w:ascii="Verdana" w:eastAsiaTheme="majorEastAsia" w:hAnsi="Verdana" w:cstheme="minorHAnsi"/>
      <w:b/>
      <w:bCs/>
      <w:sz w:val="28"/>
      <w:lang w:eastAsia="de-DE"/>
    </w:rPr>
  </w:style>
  <w:style w:type="paragraph" w:customStyle="1" w:styleId="CitaviBibliographySubheading3">
    <w:name w:val="Citavi Bibliography Subheading 3"/>
    <w:basedOn w:val="berschrift4"/>
    <w:link w:val="CitaviBibliographySubheading3Zchn"/>
    <w:rsid w:val="00C02EF0"/>
    <w:pPr>
      <w:outlineLvl w:val="9"/>
    </w:pPr>
  </w:style>
  <w:style w:type="character" w:customStyle="1" w:styleId="CitaviBibliographySubheading3Zchn">
    <w:name w:val="Citavi Bibliography Subheading 3 Zchn"/>
    <w:basedOn w:val="Absatz-Standardschriftart"/>
    <w:link w:val="CitaviBibliographySubheading3"/>
    <w:rsid w:val="00C02EF0"/>
    <w:rPr>
      <w:rFonts w:ascii="Verdana" w:eastAsiaTheme="majorEastAsia" w:hAnsi="Verdana" w:cstheme="minorHAnsi"/>
      <w:b/>
      <w:bCs/>
      <w:iCs/>
      <w:sz w:val="24"/>
      <w:lang w:eastAsia="de-DE"/>
    </w:rPr>
  </w:style>
  <w:style w:type="paragraph" w:customStyle="1" w:styleId="CitaviBibliographySubheading4">
    <w:name w:val="Citavi Bibliography Subheading 4"/>
    <w:basedOn w:val="berschrift5"/>
    <w:link w:val="CitaviBibliographySubheading4Zchn"/>
    <w:rsid w:val="00C02EF0"/>
    <w:pPr>
      <w:outlineLvl w:val="9"/>
    </w:pPr>
  </w:style>
  <w:style w:type="character" w:customStyle="1" w:styleId="CitaviBibliographySubheading4Zchn">
    <w:name w:val="Citavi Bibliography Subheading 4 Zchn"/>
    <w:basedOn w:val="Absatz-Standardschriftart"/>
    <w:link w:val="CitaviBibliographySubheading4"/>
    <w:rsid w:val="00C02EF0"/>
    <w:rPr>
      <w:rFonts w:ascii="Verdana" w:eastAsiaTheme="majorEastAsia" w:hAnsi="Verdana" w:cstheme="minorHAnsi"/>
      <w:b/>
      <w:sz w:val="24"/>
      <w:lang w:eastAsia="de-DE"/>
    </w:rPr>
  </w:style>
  <w:style w:type="paragraph" w:customStyle="1" w:styleId="CitaviBibliographySubheading5">
    <w:name w:val="Citavi Bibliography Subheading 5"/>
    <w:basedOn w:val="berschrift6"/>
    <w:link w:val="CitaviBibliographySubheading5Zchn"/>
    <w:rsid w:val="00C02EF0"/>
    <w:pPr>
      <w:outlineLvl w:val="9"/>
    </w:pPr>
  </w:style>
  <w:style w:type="character" w:customStyle="1" w:styleId="CitaviBibliographySubheading5Zchn">
    <w:name w:val="Citavi Bibliography Subheading 5 Zchn"/>
    <w:basedOn w:val="Absatz-Standardschriftart"/>
    <w:link w:val="CitaviBibliographySubheading5"/>
    <w:rsid w:val="00C02EF0"/>
    <w:rPr>
      <w:rFonts w:asciiTheme="majorHAnsi" w:eastAsiaTheme="majorEastAsia" w:hAnsiTheme="majorHAnsi" w:cstheme="majorBidi"/>
      <w:i/>
      <w:iCs/>
      <w:color w:val="1F3763" w:themeColor="accent1" w:themeShade="7F"/>
      <w:sz w:val="24"/>
      <w:lang w:eastAsia="de-DE"/>
    </w:rPr>
  </w:style>
  <w:style w:type="paragraph" w:customStyle="1" w:styleId="CitaviBibliographySubheading6">
    <w:name w:val="Citavi Bibliography Subheading 6"/>
    <w:basedOn w:val="berschrift7"/>
    <w:link w:val="CitaviBibliographySubheading6Zchn"/>
    <w:rsid w:val="00C02EF0"/>
    <w:pPr>
      <w:outlineLvl w:val="9"/>
    </w:pPr>
  </w:style>
  <w:style w:type="character" w:customStyle="1" w:styleId="CitaviBibliographySubheading6Zchn">
    <w:name w:val="Citavi Bibliography Subheading 6 Zchn"/>
    <w:basedOn w:val="Absatz-Standardschriftart"/>
    <w:link w:val="CitaviBibliographySubheading6"/>
    <w:rsid w:val="00C02EF0"/>
    <w:rPr>
      <w:rFonts w:asciiTheme="majorHAnsi" w:eastAsiaTheme="majorEastAsia" w:hAnsiTheme="majorHAnsi" w:cstheme="majorBidi"/>
      <w:i/>
      <w:iCs/>
      <w:color w:val="1F3763" w:themeColor="accent1" w:themeShade="7F"/>
      <w:sz w:val="24"/>
      <w:lang w:eastAsia="de-DE"/>
    </w:rPr>
  </w:style>
  <w:style w:type="character" w:customStyle="1" w:styleId="berschrift7Zchn">
    <w:name w:val="Überschrift 7 Zchn"/>
    <w:basedOn w:val="Absatz-Standardschriftart"/>
    <w:link w:val="berschrift7"/>
    <w:uiPriority w:val="9"/>
    <w:semiHidden/>
    <w:rsid w:val="00C02EF0"/>
    <w:rPr>
      <w:rFonts w:asciiTheme="majorHAnsi" w:eastAsiaTheme="majorEastAsia" w:hAnsiTheme="majorHAnsi" w:cstheme="majorBidi"/>
      <w:i/>
      <w:iCs/>
      <w:color w:val="1F3763" w:themeColor="accent1" w:themeShade="7F"/>
      <w:sz w:val="24"/>
      <w:lang w:eastAsia="de-DE"/>
    </w:rPr>
  </w:style>
  <w:style w:type="paragraph" w:customStyle="1" w:styleId="CitaviBibliographySubheading7">
    <w:name w:val="Citavi Bibliography Subheading 7"/>
    <w:basedOn w:val="berschrift8"/>
    <w:link w:val="CitaviBibliographySubheading7Zchn"/>
    <w:rsid w:val="00C02EF0"/>
    <w:pPr>
      <w:outlineLvl w:val="9"/>
    </w:pPr>
  </w:style>
  <w:style w:type="character" w:customStyle="1" w:styleId="CitaviBibliographySubheading7Zchn">
    <w:name w:val="Citavi Bibliography Subheading 7 Zchn"/>
    <w:basedOn w:val="Absatz-Standardschriftart"/>
    <w:link w:val="CitaviBibliographySubheading7"/>
    <w:rsid w:val="00C02EF0"/>
    <w:rPr>
      <w:rFonts w:asciiTheme="majorHAnsi" w:eastAsiaTheme="majorEastAsia" w:hAnsiTheme="majorHAnsi" w:cstheme="majorBidi"/>
      <w:color w:val="272727" w:themeColor="text1" w:themeTint="D8"/>
      <w:sz w:val="21"/>
      <w:szCs w:val="21"/>
      <w:lang w:eastAsia="de-DE"/>
    </w:rPr>
  </w:style>
  <w:style w:type="character" w:customStyle="1" w:styleId="berschrift8Zchn">
    <w:name w:val="Überschrift 8 Zchn"/>
    <w:basedOn w:val="Absatz-Standardschriftart"/>
    <w:link w:val="berschrift8"/>
    <w:uiPriority w:val="9"/>
    <w:semiHidden/>
    <w:rsid w:val="00C02EF0"/>
    <w:rPr>
      <w:rFonts w:asciiTheme="majorHAnsi" w:eastAsiaTheme="majorEastAsia" w:hAnsiTheme="majorHAnsi" w:cstheme="majorBidi"/>
      <w:color w:val="272727" w:themeColor="text1" w:themeTint="D8"/>
      <w:sz w:val="21"/>
      <w:szCs w:val="21"/>
      <w:lang w:eastAsia="de-DE"/>
    </w:rPr>
  </w:style>
  <w:style w:type="paragraph" w:customStyle="1" w:styleId="CitaviBibliographySubheading8">
    <w:name w:val="Citavi Bibliography Subheading 8"/>
    <w:basedOn w:val="berschrift9"/>
    <w:link w:val="CitaviBibliographySubheading8Zchn"/>
    <w:rsid w:val="00C02EF0"/>
    <w:pPr>
      <w:outlineLvl w:val="9"/>
    </w:pPr>
  </w:style>
  <w:style w:type="character" w:customStyle="1" w:styleId="CitaviBibliographySubheading8Zchn">
    <w:name w:val="Citavi Bibliography Subheading 8 Zchn"/>
    <w:basedOn w:val="Absatz-Standardschriftart"/>
    <w:link w:val="CitaviBibliographySubheading8"/>
    <w:rsid w:val="00C02EF0"/>
    <w:rPr>
      <w:rFonts w:asciiTheme="majorHAnsi" w:eastAsiaTheme="majorEastAsia" w:hAnsiTheme="majorHAnsi" w:cstheme="majorBidi"/>
      <w:i/>
      <w:iCs/>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C02EF0"/>
    <w:rPr>
      <w:rFonts w:asciiTheme="majorHAnsi" w:eastAsiaTheme="majorEastAsia" w:hAnsiTheme="majorHAnsi" w:cstheme="majorBidi"/>
      <w:i/>
      <w:iCs/>
      <w:color w:val="272727" w:themeColor="text1" w:themeTint="D8"/>
      <w:sz w:val="21"/>
      <w:szCs w:val="21"/>
      <w:lang w:eastAsia="de-DE"/>
    </w:rPr>
  </w:style>
  <w:style w:type="paragraph" w:styleId="KeinLeerraum">
    <w:name w:val="No Spacing"/>
    <w:uiPriority w:val="1"/>
    <w:rsid w:val="00652CCE"/>
    <w:pPr>
      <w:spacing w:after="0" w:line="240" w:lineRule="auto"/>
      <w:contextualSpacing/>
    </w:pPr>
    <w:rPr>
      <w:rFonts w:ascii="Verdana" w:hAnsi="Verdana" w:cstheme="minorHAnsi"/>
      <w:sz w:val="24"/>
      <w:lang w:eastAsia="de-DE"/>
    </w:rPr>
  </w:style>
  <w:style w:type="paragraph" w:styleId="Titel">
    <w:name w:val="Title"/>
    <w:basedOn w:val="Standard"/>
    <w:next w:val="Standard"/>
    <w:link w:val="TitelZchn"/>
    <w:uiPriority w:val="10"/>
    <w:rsid w:val="00652CCE"/>
    <w:pPr>
      <w:spacing w:after="0" w:line="240" w:lineRule="auto"/>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52CCE"/>
    <w:rPr>
      <w:rFonts w:asciiTheme="majorHAnsi" w:eastAsiaTheme="majorEastAsia" w:hAnsiTheme="majorHAnsi" w:cstheme="majorBidi"/>
      <w:spacing w:val="-10"/>
      <w:kern w:val="28"/>
      <w:sz w:val="56"/>
      <w:szCs w:val="56"/>
      <w:lang w:eastAsia="de-DE"/>
    </w:rPr>
  </w:style>
  <w:style w:type="paragraph" w:styleId="Untertitel">
    <w:name w:val="Subtitle"/>
    <w:basedOn w:val="Standard"/>
    <w:next w:val="Standard"/>
    <w:link w:val="UntertitelZchn"/>
    <w:uiPriority w:val="11"/>
    <w:rsid w:val="00652CCE"/>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tertitelZchn">
    <w:name w:val="Untertitel Zchn"/>
    <w:basedOn w:val="Absatz-Standardschriftart"/>
    <w:link w:val="Untertitel"/>
    <w:uiPriority w:val="11"/>
    <w:rsid w:val="00652CCE"/>
    <w:rPr>
      <w:rFonts w:eastAsiaTheme="minorEastAsia"/>
      <w:color w:val="5A5A5A" w:themeColor="text1" w:themeTint="A5"/>
      <w:spacing w:val="15"/>
      <w:lang w:eastAsia="de-DE"/>
    </w:rPr>
  </w:style>
  <w:style w:type="character" w:styleId="SchwacheHervorhebung">
    <w:name w:val="Subtle Emphasis"/>
    <w:basedOn w:val="Absatz-Standardschriftart"/>
    <w:uiPriority w:val="19"/>
    <w:rsid w:val="00652CCE"/>
    <w:rPr>
      <w:i/>
      <w:iCs/>
      <w:color w:val="404040" w:themeColor="text1" w:themeTint="BF"/>
    </w:rPr>
  </w:style>
  <w:style w:type="character" w:styleId="Hervorhebung">
    <w:name w:val="Emphasis"/>
    <w:basedOn w:val="Absatz-Standardschriftart"/>
    <w:uiPriority w:val="20"/>
    <w:rsid w:val="00652CCE"/>
    <w:rPr>
      <w:i/>
      <w:iCs/>
    </w:rPr>
  </w:style>
  <w:style w:type="character" w:styleId="IntensiveHervorhebung">
    <w:name w:val="Intense Emphasis"/>
    <w:basedOn w:val="Absatz-Standardschriftart"/>
    <w:uiPriority w:val="21"/>
    <w:rsid w:val="00652CCE"/>
    <w:rPr>
      <w:i/>
      <w:iCs/>
      <w:color w:val="4472C4" w:themeColor="accent1"/>
    </w:rPr>
  </w:style>
  <w:style w:type="character" w:styleId="Fett">
    <w:name w:val="Strong"/>
    <w:basedOn w:val="Absatz-Standardschriftart"/>
    <w:uiPriority w:val="22"/>
    <w:rsid w:val="00652CCE"/>
    <w:rPr>
      <w:b/>
      <w:bCs/>
    </w:rPr>
  </w:style>
  <w:style w:type="paragraph" w:styleId="Zitat">
    <w:name w:val="Quote"/>
    <w:basedOn w:val="Standard"/>
    <w:next w:val="Standard"/>
    <w:link w:val="ZitatZchn"/>
    <w:uiPriority w:val="29"/>
    <w:rsid w:val="00652CC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652CCE"/>
    <w:rPr>
      <w:rFonts w:ascii="Verdana" w:hAnsi="Verdana" w:cstheme="minorHAnsi"/>
      <w:i/>
      <w:iCs/>
      <w:color w:val="404040" w:themeColor="text1" w:themeTint="BF"/>
      <w:sz w:val="24"/>
      <w:lang w:eastAsia="de-DE"/>
    </w:rPr>
  </w:style>
  <w:style w:type="paragraph" w:styleId="IntensivesZitat">
    <w:name w:val="Intense Quote"/>
    <w:basedOn w:val="Standard"/>
    <w:next w:val="Standard"/>
    <w:link w:val="IntensivesZitatZchn"/>
    <w:uiPriority w:val="30"/>
    <w:rsid w:val="00652CC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652CCE"/>
    <w:rPr>
      <w:rFonts w:ascii="Verdana" w:hAnsi="Verdana" w:cstheme="minorHAnsi"/>
      <w:i/>
      <w:iCs/>
      <w:color w:val="4472C4" w:themeColor="accent1"/>
      <w:sz w:val="24"/>
      <w:lang w:eastAsia="de-DE"/>
    </w:rPr>
  </w:style>
  <w:style w:type="character" w:styleId="SchwacherVerweis">
    <w:name w:val="Subtle Reference"/>
    <w:basedOn w:val="Absatz-Standardschriftart"/>
    <w:uiPriority w:val="31"/>
    <w:rsid w:val="00652CCE"/>
    <w:rPr>
      <w:smallCaps/>
      <w:color w:val="5A5A5A" w:themeColor="text1" w:themeTint="A5"/>
    </w:rPr>
  </w:style>
  <w:style w:type="character" w:styleId="IntensiverVerweis">
    <w:name w:val="Intense Reference"/>
    <w:basedOn w:val="Absatz-Standardschriftart"/>
    <w:uiPriority w:val="32"/>
    <w:rsid w:val="00652CCE"/>
    <w:rPr>
      <w:b/>
      <w:bCs/>
      <w:smallCaps/>
      <w:color w:val="4472C4" w:themeColor="accent1"/>
      <w:spacing w:val="5"/>
    </w:rPr>
  </w:style>
  <w:style w:type="character" w:styleId="Buchtitel">
    <w:name w:val="Book Title"/>
    <w:basedOn w:val="Absatz-Standardschriftart"/>
    <w:uiPriority w:val="33"/>
    <w:rsid w:val="00652CCE"/>
    <w:rPr>
      <w:b/>
      <w:bCs/>
      <w:i/>
      <w:iCs/>
      <w:spacing w:val="5"/>
    </w:rPr>
  </w:style>
  <w:style w:type="table" w:styleId="Tabellenraster">
    <w:name w:val="Table Grid"/>
    <w:basedOn w:val="NormaleTabelle"/>
    <w:uiPriority w:val="39"/>
    <w:rsid w:val="006C1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listungmitStrichen">
    <w:name w:val="Auflistung mit Strichen"/>
    <w:basedOn w:val="Standard"/>
    <w:uiPriority w:val="1"/>
    <w:qFormat/>
    <w:rsid w:val="006C1B6F"/>
    <w:pPr>
      <w:numPr>
        <w:numId w:val="1"/>
      </w:numPr>
      <w:tabs>
        <w:tab w:val="left" w:pos="680"/>
        <w:tab w:val="left" w:pos="936"/>
      </w:tabs>
      <w:snapToGrid w:val="0"/>
      <w:spacing w:after="195" w:line="260" w:lineRule="atLeast"/>
    </w:pPr>
    <w:rPr>
      <w:rFonts w:eastAsia="Cambria" w:cs="Times New Roman"/>
      <w:sz w:val="20"/>
      <w:szCs w:val="24"/>
      <w:lang w:val="de-CH" w:eastAsia="en-US"/>
    </w:rPr>
  </w:style>
  <w:style w:type="character" w:styleId="Hyperlink">
    <w:name w:val="Hyperlink"/>
    <w:basedOn w:val="Absatz-Standardschriftart"/>
    <w:uiPriority w:val="99"/>
    <w:unhideWhenUsed/>
    <w:rsid w:val="006C1B6F"/>
    <w:rPr>
      <w:color w:val="0563C1" w:themeColor="hyperlink"/>
      <w:u w:val="single"/>
    </w:rPr>
  </w:style>
  <w:style w:type="character" w:styleId="NichtaufgelsteErwhnung">
    <w:name w:val="Unresolved Mention"/>
    <w:basedOn w:val="Absatz-Standardschriftart"/>
    <w:uiPriority w:val="99"/>
    <w:semiHidden/>
    <w:unhideWhenUsed/>
    <w:rsid w:val="006C1B6F"/>
    <w:rPr>
      <w:color w:val="605E5C"/>
      <w:shd w:val="clear" w:color="auto" w:fill="E1DFDD"/>
    </w:rPr>
  </w:style>
  <w:style w:type="paragraph" w:styleId="StandardWeb">
    <w:name w:val="Normal (Web)"/>
    <w:basedOn w:val="Standard"/>
    <w:uiPriority w:val="99"/>
    <w:semiHidden/>
    <w:unhideWhenUsed/>
    <w:rsid w:val="008D1E9A"/>
    <w:pPr>
      <w:spacing w:before="100" w:beforeAutospacing="1" w:after="100" w:afterAutospacing="1" w:line="240" w:lineRule="auto"/>
      <w:contextualSpacing w:val="0"/>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8228">
      <w:bodyDiv w:val="1"/>
      <w:marLeft w:val="0"/>
      <w:marRight w:val="0"/>
      <w:marTop w:val="0"/>
      <w:marBottom w:val="0"/>
      <w:divBdr>
        <w:top w:val="none" w:sz="0" w:space="0" w:color="auto"/>
        <w:left w:val="none" w:sz="0" w:space="0" w:color="auto"/>
        <w:bottom w:val="none" w:sz="0" w:space="0" w:color="auto"/>
        <w:right w:val="none" w:sz="0" w:space="0" w:color="auto"/>
      </w:divBdr>
      <w:divsChild>
        <w:div w:id="1609853301">
          <w:marLeft w:val="547"/>
          <w:marRight w:val="0"/>
          <w:marTop w:val="0"/>
          <w:marBottom w:val="0"/>
          <w:divBdr>
            <w:top w:val="none" w:sz="0" w:space="0" w:color="auto"/>
            <w:left w:val="none" w:sz="0" w:space="0" w:color="auto"/>
            <w:bottom w:val="none" w:sz="0" w:space="0" w:color="auto"/>
            <w:right w:val="none" w:sz="0" w:space="0" w:color="auto"/>
          </w:divBdr>
        </w:div>
        <w:div w:id="1763643861">
          <w:marLeft w:val="547"/>
          <w:marRight w:val="0"/>
          <w:marTop w:val="0"/>
          <w:marBottom w:val="0"/>
          <w:divBdr>
            <w:top w:val="none" w:sz="0" w:space="0" w:color="auto"/>
            <w:left w:val="none" w:sz="0" w:space="0" w:color="auto"/>
            <w:bottom w:val="none" w:sz="0" w:space="0" w:color="auto"/>
            <w:right w:val="none" w:sz="0" w:space="0" w:color="auto"/>
          </w:divBdr>
        </w:div>
        <w:div w:id="1787429688">
          <w:marLeft w:val="547"/>
          <w:marRight w:val="0"/>
          <w:marTop w:val="0"/>
          <w:marBottom w:val="0"/>
          <w:divBdr>
            <w:top w:val="none" w:sz="0" w:space="0" w:color="auto"/>
            <w:left w:val="none" w:sz="0" w:space="0" w:color="auto"/>
            <w:bottom w:val="none" w:sz="0" w:space="0" w:color="auto"/>
            <w:right w:val="none" w:sz="0" w:space="0" w:color="auto"/>
          </w:divBdr>
        </w:div>
      </w:divsChild>
    </w:div>
    <w:div w:id="176699106">
      <w:bodyDiv w:val="1"/>
      <w:marLeft w:val="0"/>
      <w:marRight w:val="0"/>
      <w:marTop w:val="0"/>
      <w:marBottom w:val="0"/>
      <w:divBdr>
        <w:top w:val="none" w:sz="0" w:space="0" w:color="auto"/>
        <w:left w:val="none" w:sz="0" w:space="0" w:color="auto"/>
        <w:bottom w:val="none" w:sz="0" w:space="0" w:color="auto"/>
        <w:right w:val="none" w:sz="0" w:space="0" w:color="auto"/>
      </w:divBdr>
    </w:div>
    <w:div w:id="255015996">
      <w:bodyDiv w:val="1"/>
      <w:marLeft w:val="0"/>
      <w:marRight w:val="0"/>
      <w:marTop w:val="0"/>
      <w:marBottom w:val="0"/>
      <w:divBdr>
        <w:top w:val="none" w:sz="0" w:space="0" w:color="auto"/>
        <w:left w:val="none" w:sz="0" w:space="0" w:color="auto"/>
        <w:bottom w:val="none" w:sz="0" w:space="0" w:color="auto"/>
        <w:right w:val="none" w:sz="0" w:space="0" w:color="auto"/>
      </w:divBdr>
    </w:div>
    <w:div w:id="325911389">
      <w:bodyDiv w:val="1"/>
      <w:marLeft w:val="0"/>
      <w:marRight w:val="0"/>
      <w:marTop w:val="0"/>
      <w:marBottom w:val="0"/>
      <w:divBdr>
        <w:top w:val="none" w:sz="0" w:space="0" w:color="auto"/>
        <w:left w:val="none" w:sz="0" w:space="0" w:color="auto"/>
        <w:bottom w:val="none" w:sz="0" w:space="0" w:color="auto"/>
        <w:right w:val="none" w:sz="0" w:space="0" w:color="auto"/>
      </w:divBdr>
    </w:div>
    <w:div w:id="508369892">
      <w:bodyDiv w:val="1"/>
      <w:marLeft w:val="0"/>
      <w:marRight w:val="0"/>
      <w:marTop w:val="0"/>
      <w:marBottom w:val="0"/>
      <w:divBdr>
        <w:top w:val="none" w:sz="0" w:space="0" w:color="auto"/>
        <w:left w:val="none" w:sz="0" w:space="0" w:color="auto"/>
        <w:bottom w:val="none" w:sz="0" w:space="0" w:color="auto"/>
        <w:right w:val="none" w:sz="0" w:space="0" w:color="auto"/>
      </w:divBdr>
    </w:div>
    <w:div w:id="822090489">
      <w:bodyDiv w:val="1"/>
      <w:marLeft w:val="0"/>
      <w:marRight w:val="0"/>
      <w:marTop w:val="0"/>
      <w:marBottom w:val="0"/>
      <w:divBdr>
        <w:top w:val="none" w:sz="0" w:space="0" w:color="auto"/>
        <w:left w:val="none" w:sz="0" w:space="0" w:color="auto"/>
        <w:bottom w:val="none" w:sz="0" w:space="0" w:color="auto"/>
        <w:right w:val="none" w:sz="0" w:space="0" w:color="auto"/>
      </w:divBdr>
    </w:div>
    <w:div w:id="1091001300">
      <w:bodyDiv w:val="1"/>
      <w:marLeft w:val="0"/>
      <w:marRight w:val="0"/>
      <w:marTop w:val="0"/>
      <w:marBottom w:val="0"/>
      <w:divBdr>
        <w:top w:val="none" w:sz="0" w:space="0" w:color="auto"/>
        <w:left w:val="none" w:sz="0" w:space="0" w:color="auto"/>
        <w:bottom w:val="none" w:sz="0" w:space="0" w:color="auto"/>
        <w:right w:val="none" w:sz="0" w:space="0" w:color="auto"/>
      </w:divBdr>
    </w:div>
    <w:div w:id="1114204820">
      <w:bodyDiv w:val="1"/>
      <w:marLeft w:val="0"/>
      <w:marRight w:val="0"/>
      <w:marTop w:val="0"/>
      <w:marBottom w:val="0"/>
      <w:divBdr>
        <w:top w:val="none" w:sz="0" w:space="0" w:color="auto"/>
        <w:left w:val="none" w:sz="0" w:space="0" w:color="auto"/>
        <w:bottom w:val="none" w:sz="0" w:space="0" w:color="auto"/>
        <w:right w:val="none" w:sz="0" w:space="0" w:color="auto"/>
      </w:divBdr>
    </w:div>
    <w:div w:id="1186558096">
      <w:bodyDiv w:val="1"/>
      <w:marLeft w:val="0"/>
      <w:marRight w:val="0"/>
      <w:marTop w:val="0"/>
      <w:marBottom w:val="0"/>
      <w:divBdr>
        <w:top w:val="none" w:sz="0" w:space="0" w:color="auto"/>
        <w:left w:val="none" w:sz="0" w:space="0" w:color="auto"/>
        <w:bottom w:val="none" w:sz="0" w:space="0" w:color="auto"/>
        <w:right w:val="none" w:sz="0" w:space="0" w:color="auto"/>
      </w:divBdr>
      <w:divsChild>
        <w:div w:id="1454785109">
          <w:marLeft w:val="446"/>
          <w:marRight w:val="0"/>
          <w:marTop w:val="0"/>
          <w:marBottom w:val="0"/>
          <w:divBdr>
            <w:top w:val="none" w:sz="0" w:space="0" w:color="auto"/>
            <w:left w:val="none" w:sz="0" w:space="0" w:color="auto"/>
            <w:bottom w:val="none" w:sz="0" w:space="0" w:color="auto"/>
            <w:right w:val="none" w:sz="0" w:space="0" w:color="auto"/>
          </w:divBdr>
        </w:div>
      </w:divsChild>
    </w:div>
    <w:div w:id="1523282387">
      <w:bodyDiv w:val="1"/>
      <w:marLeft w:val="0"/>
      <w:marRight w:val="0"/>
      <w:marTop w:val="0"/>
      <w:marBottom w:val="0"/>
      <w:divBdr>
        <w:top w:val="none" w:sz="0" w:space="0" w:color="auto"/>
        <w:left w:val="none" w:sz="0" w:space="0" w:color="auto"/>
        <w:bottom w:val="none" w:sz="0" w:space="0" w:color="auto"/>
        <w:right w:val="none" w:sz="0" w:space="0" w:color="auto"/>
      </w:divBdr>
    </w:div>
    <w:div w:id="1864975922">
      <w:bodyDiv w:val="1"/>
      <w:marLeft w:val="0"/>
      <w:marRight w:val="0"/>
      <w:marTop w:val="0"/>
      <w:marBottom w:val="0"/>
      <w:divBdr>
        <w:top w:val="none" w:sz="0" w:space="0" w:color="auto"/>
        <w:left w:val="none" w:sz="0" w:space="0" w:color="auto"/>
        <w:bottom w:val="none" w:sz="0" w:space="0" w:color="auto"/>
        <w:right w:val="none" w:sz="0" w:space="0" w:color="auto"/>
      </w:divBdr>
    </w:div>
    <w:div w:id="1885173470">
      <w:bodyDiv w:val="1"/>
      <w:marLeft w:val="0"/>
      <w:marRight w:val="0"/>
      <w:marTop w:val="0"/>
      <w:marBottom w:val="0"/>
      <w:divBdr>
        <w:top w:val="none" w:sz="0" w:space="0" w:color="auto"/>
        <w:left w:val="none" w:sz="0" w:space="0" w:color="auto"/>
        <w:bottom w:val="none" w:sz="0" w:space="0" w:color="auto"/>
        <w:right w:val="none" w:sz="0" w:space="0" w:color="auto"/>
      </w:divBdr>
    </w:div>
    <w:div w:id="2028871594">
      <w:bodyDiv w:val="1"/>
      <w:marLeft w:val="0"/>
      <w:marRight w:val="0"/>
      <w:marTop w:val="0"/>
      <w:marBottom w:val="0"/>
      <w:divBdr>
        <w:top w:val="none" w:sz="0" w:space="0" w:color="auto"/>
        <w:left w:val="none" w:sz="0" w:space="0" w:color="auto"/>
        <w:bottom w:val="none" w:sz="0" w:space="0" w:color="auto"/>
        <w:right w:val="none" w:sz="0" w:space="0" w:color="auto"/>
      </w:divBdr>
      <w:divsChild>
        <w:div w:id="890069273">
          <w:marLeft w:val="720"/>
          <w:marRight w:val="0"/>
          <w:marTop w:val="0"/>
          <w:marBottom w:val="0"/>
          <w:divBdr>
            <w:top w:val="none" w:sz="0" w:space="0" w:color="auto"/>
            <w:left w:val="none" w:sz="0" w:space="0" w:color="auto"/>
            <w:bottom w:val="none" w:sz="0" w:space="0" w:color="auto"/>
            <w:right w:val="none" w:sz="0" w:space="0" w:color="auto"/>
          </w:divBdr>
        </w:div>
        <w:div w:id="144512685">
          <w:marLeft w:val="1440"/>
          <w:marRight w:val="0"/>
          <w:marTop w:val="0"/>
          <w:marBottom w:val="0"/>
          <w:divBdr>
            <w:top w:val="none" w:sz="0" w:space="0" w:color="auto"/>
            <w:left w:val="none" w:sz="0" w:space="0" w:color="auto"/>
            <w:bottom w:val="none" w:sz="0" w:space="0" w:color="auto"/>
            <w:right w:val="none" w:sz="0" w:space="0" w:color="auto"/>
          </w:divBdr>
        </w:div>
        <w:div w:id="1666133127">
          <w:marLeft w:val="1440"/>
          <w:marRight w:val="0"/>
          <w:marTop w:val="0"/>
          <w:marBottom w:val="0"/>
          <w:divBdr>
            <w:top w:val="none" w:sz="0" w:space="0" w:color="auto"/>
            <w:left w:val="none" w:sz="0" w:space="0" w:color="auto"/>
            <w:bottom w:val="none" w:sz="0" w:space="0" w:color="auto"/>
            <w:right w:val="none" w:sz="0" w:space="0" w:color="auto"/>
          </w:divBdr>
        </w:div>
        <w:div w:id="1721631242">
          <w:marLeft w:val="1440"/>
          <w:marRight w:val="0"/>
          <w:marTop w:val="0"/>
          <w:marBottom w:val="0"/>
          <w:divBdr>
            <w:top w:val="none" w:sz="0" w:space="0" w:color="auto"/>
            <w:left w:val="none" w:sz="0" w:space="0" w:color="auto"/>
            <w:bottom w:val="none" w:sz="0" w:space="0" w:color="auto"/>
            <w:right w:val="none" w:sz="0" w:space="0" w:color="auto"/>
          </w:divBdr>
        </w:div>
        <w:div w:id="1060327268">
          <w:marLeft w:val="720"/>
          <w:marRight w:val="0"/>
          <w:marTop w:val="0"/>
          <w:marBottom w:val="0"/>
          <w:divBdr>
            <w:top w:val="none" w:sz="0" w:space="0" w:color="auto"/>
            <w:left w:val="none" w:sz="0" w:space="0" w:color="auto"/>
            <w:bottom w:val="none" w:sz="0" w:space="0" w:color="auto"/>
            <w:right w:val="none" w:sz="0" w:space="0" w:color="auto"/>
          </w:divBdr>
        </w:div>
        <w:div w:id="96732430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rtcourses.ridbc.org.au/events/supporting-dual-media-users/" TargetMode="External"/><Relationship Id="rId13" Type="http://schemas.openxmlformats.org/officeDocument/2006/relationships/hyperlink" Target="https://doi.org/10.1177/0145482X071010090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bian.winter@hfh.ch" TargetMode="External"/><Relationship Id="rId12" Type="http://schemas.openxmlformats.org/officeDocument/2006/relationships/hyperlink" Target="https://doi.org/10.1177/0145482X071010090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0145482X20923441" TargetMode="External"/><Relationship Id="rId5" Type="http://schemas.openxmlformats.org/officeDocument/2006/relationships/footnotes" Target="footnotes.xml"/><Relationship Id="rId15" Type="http://schemas.openxmlformats.org/officeDocument/2006/relationships/hyperlink" Target="https://doi.org/10.1007/978-3-658-37928-5" TargetMode="External"/><Relationship Id="rId10" Type="http://schemas.openxmlformats.org/officeDocument/2006/relationships/hyperlink" Target="https://doi.org/10.1177/0145482X2092344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177/0264619620967689" TargetMode="External"/><Relationship Id="rId14" Type="http://schemas.openxmlformats.org/officeDocument/2006/relationships/hyperlink" Target="https://doi.org/10.1007/978-3-658-37928-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fh.ch"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bian.winter/Library/Group%20Containers/UBF8T346G9.Office/User%20Content.localized/Templates.localized/HfH_Barrierefrei.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HfH_Barrierefrei.dotx</Template>
  <TotalTime>0</TotalTime>
  <Pages>10</Pages>
  <Words>1994</Words>
  <Characters>12563</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Winter Fabian (wif)</cp:lastModifiedBy>
  <cp:revision>5</cp:revision>
  <dcterms:created xsi:type="dcterms:W3CDTF">2023-11-24T12:18:00Z</dcterms:created>
  <dcterms:modified xsi:type="dcterms:W3CDTF">2023-11-25T16:10:00Z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CloudProjectKey=qwutsr8rsl2hcrjc8xdicrabsh7fmvlo4thpcjcpeaisb; ProjectName=Informationstechnologie und assistive Technologien</vt:lpwstr>
  </property>
  <property fmtid="{D5CDD505-2E9C-101B-9397-08002B2CF9AE}" pid="3" name="CitaviDocumentProperty_7">
    <vt:lpwstr>Informationstechnologie und assistive Technologien</vt:lpwstr>
  </property>
  <property fmtid="{D5CDD505-2E9C-101B-9397-08002B2CF9AE}" pid="4" name="CitaviDocumentProperty_0">
    <vt:lpwstr>f1ed8f7d-1c65-4f06-ad48-3e96e725bea1</vt:lpwstr>
  </property>
  <property fmtid="{D5CDD505-2E9C-101B-9397-08002B2CF9AE}" pid="5" name="CitaviDocumentProperty_1">
    <vt:lpwstr>6.0.0.2</vt:lpwstr>
  </property>
</Properties>
</file>